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imes New Roman"/>
          <w:kern w:val="2"/>
          <w:sz w:val="21"/>
          <w:szCs w:val="24"/>
          <w:lang w:val="en-US" w:eastAsia="zh-CN" w:bidi="ar-SA"/>
        </w:rPr>
        <w:id w:val="147475248"/>
        <w15:color w:val="DBDBDB"/>
        <w:docPartObj>
          <w:docPartGallery w:val="Table of Contents"/>
          <w:docPartUnique/>
        </w:docPartObj>
      </w:sdtPr>
      <w:sdtEndPr>
        <w:rPr>
          <w:rFonts w:hint="eastAsia" w:ascii="Times New Roman" w:hAnsi="Times New Roman"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both"/>
            <w:rPr>
              <w:rFonts w:ascii="宋体" w:hAnsi="宋体" w:eastAsia="宋体" w:cs="Times New Roman"/>
              <w:kern w:val="2"/>
              <w:sz w:val="21"/>
              <w:szCs w:val="24"/>
              <w:lang w:val="en-US" w:eastAsia="zh-CN" w:bidi="ar-SA"/>
            </w:rPr>
          </w:pPr>
          <w:bookmarkStart w:id="0" w:name="_Toc31883"/>
          <w:bookmarkStart w:id="1" w:name="_Toc349"/>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r>
            <w:rPr>
              <w:rFonts w:hint="eastAsia"/>
              <w:lang w:val="en-US" w:eastAsia="zh-CN"/>
            </w:rPr>
            <w:tab/>
          </w:r>
          <w:r>
            <w:rPr>
              <w:rFonts w:ascii="华文中宋" w:hAnsi="华文中宋" w:eastAsia="华文中宋" w:cs="华文中宋"/>
              <w:color w:val="000000"/>
              <w:kern w:val="0"/>
              <w:sz w:val="40"/>
              <w:szCs w:val="40"/>
              <w:lang w:val="en-US" w:eastAsia="zh-CN" w:bidi="ar"/>
            </w:rPr>
            <w:t xml:space="preserve">大 同 市 </w:t>
          </w:r>
          <w:r>
            <w:rPr>
              <w:rFonts w:hint="eastAsia" w:ascii="华文中宋" w:hAnsi="华文中宋" w:eastAsia="华文中宋" w:cs="华文中宋"/>
              <w:color w:val="000000"/>
              <w:kern w:val="0"/>
              <w:sz w:val="40"/>
              <w:szCs w:val="40"/>
              <w:lang w:val="en-US" w:eastAsia="zh-CN" w:bidi="ar"/>
            </w:rPr>
            <w:t>行 政 拘 留</w:t>
          </w:r>
          <w:r>
            <w:rPr>
              <w:rFonts w:ascii="华文中宋" w:hAnsi="华文中宋" w:eastAsia="华文中宋" w:cs="华文中宋"/>
              <w:color w:val="000000"/>
              <w:kern w:val="0"/>
              <w:sz w:val="40"/>
              <w:szCs w:val="40"/>
              <w:lang w:val="en-US" w:eastAsia="zh-CN" w:bidi="ar"/>
            </w:rPr>
            <w:t xml:space="preserve"> 所</w:t>
          </w: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keepNext w:val="0"/>
            <w:keepLines w:val="0"/>
            <w:widowControl/>
            <w:suppressLineNumbers w:val="0"/>
            <w:jc w:val="center"/>
            <w:rPr>
              <w:sz w:val="24"/>
              <w:szCs w:val="32"/>
            </w:rPr>
          </w:pPr>
          <w:r>
            <w:rPr>
              <w:rFonts w:hint="eastAsia" w:ascii="华文中宋" w:hAnsi="华文中宋" w:eastAsia="华文中宋" w:cs="华文中宋"/>
              <w:color w:val="000000"/>
              <w:kern w:val="0"/>
              <w:sz w:val="40"/>
              <w:szCs w:val="40"/>
              <w:lang w:val="en-US" w:eastAsia="zh-CN" w:bidi="ar"/>
            </w:rPr>
            <w:t>2 0 2 2年 度 单 位 预 算 公 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40"/>
              <w:szCs w:val="40"/>
            </w:rPr>
          </w:pPr>
          <w:bookmarkStart w:id="50" w:name="_GoBack"/>
          <w:bookmarkEnd w:id="50"/>
        </w:p>
        <w:p>
          <w:pPr>
            <w:tabs>
              <w:tab w:val="left" w:pos="3329"/>
            </w:tabs>
            <w:bidi w:val="0"/>
            <w:jc w:val="left"/>
            <w:rPr>
              <w:rFonts w:hint="eastAsia"/>
              <w:lang w:val="en-US" w:eastAsia="zh-CN"/>
            </w:rPr>
            <w:sectPr>
              <w:pgSz w:w="11906" w:h="16838"/>
              <w:pgMar w:top="1440" w:right="1080" w:bottom="1440" w:left="1080" w:header="851" w:footer="992" w:gutter="0"/>
              <w:pgNumType w:fmt="decimal"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b/>
              <w:bCs/>
              <w:sz w:val="44"/>
              <w:szCs w:val="44"/>
            </w:rPr>
          </w:pPr>
          <w:r>
            <w:rPr>
              <w:rFonts w:hint="eastAsia" w:ascii="黑体" w:hAnsi="黑体" w:eastAsia="黑体" w:cs="黑体"/>
              <w:b/>
              <w:bCs/>
              <w:sz w:val="44"/>
              <w:szCs w:val="44"/>
            </w:rPr>
            <w:t>目录</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sz w:val="24"/>
              <w:szCs w:val="24"/>
              <w:lang w:eastAsia="zh-CN"/>
            </w:rPr>
            <w:fldChar w:fldCharType="begin"/>
          </w:r>
          <w:r>
            <w:rPr>
              <w:rFonts w:hint="eastAsia"/>
              <w:sz w:val="24"/>
              <w:szCs w:val="24"/>
              <w:lang w:eastAsia="zh-CN"/>
            </w:rPr>
            <w:instrText xml:space="preserve">TOC \o "1-2" \h \u </w:instrText>
          </w:r>
          <w:r>
            <w:rPr>
              <w:rFonts w:hint="eastAsia"/>
              <w:sz w:val="24"/>
              <w:szCs w:val="24"/>
              <w:lang w:eastAsia="zh-CN"/>
            </w:rPr>
            <w:fldChar w:fldCharType="separate"/>
          </w:r>
          <w:r>
            <w:rPr>
              <w:rFonts w:hint="eastAsia" w:ascii="黑体" w:hAnsi="黑体" w:eastAsia="黑体" w:cs="黑体"/>
              <w:b w:val="0"/>
              <w:bCs w:val="0"/>
              <w:sz w:val="28"/>
              <w:szCs w:val="28"/>
              <w:lang w:eastAsia="zh-CN"/>
            </w:rPr>
            <w:fldChar w:fldCharType="begin"/>
          </w:r>
          <w:r>
            <w:rPr>
              <w:rFonts w:hint="eastAsia" w:ascii="黑体" w:hAnsi="黑体" w:eastAsia="黑体" w:cs="黑体"/>
              <w:b w:val="0"/>
              <w:bCs w:val="0"/>
              <w:sz w:val="28"/>
              <w:szCs w:val="28"/>
              <w:lang w:eastAsia="zh-CN"/>
            </w:rPr>
            <w:instrText xml:space="preserve"> HYPERLINK \l _Toc8483 </w:instrText>
          </w:r>
          <w:r>
            <w:rPr>
              <w:rFonts w:hint="eastAsia" w:ascii="黑体" w:hAnsi="黑体" w:eastAsia="黑体" w:cs="黑体"/>
              <w:b w:val="0"/>
              <w:bCs w:val="0"/>
              <w:sz w:val="28"/>
              <w:szCs w:val="28"/>
              <w:lang w:eastAsia="zh-CN"/>
            </w:rPr>
            <w:fldChar w:fldCharType="separate"/>
          </w:r>
          <w:r>
            <w:rPr>
              <w:rFonts w:hint="eastAsia" w:ascii="黑体" w:hAnsi="黑体" w:eastAsia="黑体" w:cs="黑体"/>
              <w:b w:val="0"/>
              <w:bCs w:val="0"/>
              <w:sz w:val="28"/>
              <w:szCs w:val="28"/>
              <w:lang w:val="en-US" w:eastAsia="zh-CN"/>
            </w:rPr>
            <w:t>第一部分 概况</w:t>
          </w:r>
          <w:r>
            <w:rPr>
              <w:rFonts w:hint="eastAsia" w:ascii="黑体" w:hAnsi="黑体" w:eastAsia="黑体" w:cs="黑体"/>
              <w:b w:val="0"/>
              <w:bCs w:val="0"/>
              <w:sz w:val="28"/>
              <w:szCs w:val="28"/>
            </w:rPr>
            <w:tab/>
          </w: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PAGEREF _Toc8483 \h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1</w:t>
          </w:r>
          <w:r>
            <w:rPr>
              <w:rFonts w:hint="eastAsia" w:ascii="黑体" w:hAnsi="黑体" w:eastAsia="黑体" w:cs="黑体"/>
              <w:b w:val="0"/>
              <w:bCs w:val="0"/>
              <w:sz w:val="28"/>
              <w:szCs w:val="28"/>
            </w:rPr>
            <w:fldChar w:fldCharType="end"/>
          </w:r>
          <w:r>
            <w:rPr>
              <w:rFonts w:hint="eastAsia" w:ascii="黑体" w:hAnsi="黑体" w:eastAsia="黑体" w:cs="黑体"/>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_Toc15206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一、本单位职责</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_Toc15206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_Toc25817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二、机构设置情况</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_Toc25817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eastAsia="zh-CN"/>
            </w:rPr>
            <w:fldChar w:fldCharType="begin"/>
          </w:r>
          <w:r>
            <w:rPr>
              <w:rFonts w:hint="eastAsia" w:ascii="黑体" w:hAnsi="黑体" w:eastAsia="黑体" w:cs="黑体"/>
              <w:b w:val="0"/>
              <w:bCs w:val="0"/>
              <w:sz w:val="28"/>
              <w:szCs w:val="28"/>
              <w:lang w:eastAsia="zh-CN"/>
            </w:rPr>
            <w:instrText xml:space="preserve"> HYPERLINK \l _Toc22589 </w:instrText>
          </w:r>
          <w:r>
            <w:rPr>
              <w:rFonts w:hint="eastAsia" w:ascii="黑体" w:hAnsi="黑体" w:eastAsia="黑体" w:cs="黑体"/>
              <w:b w:val="0"/>
              <w:bCs w:val="0"/>
              <w:sz w:val="28"/>
              <w:szCs w:val="28"/>
              <w:lang w:eastAsia="zh-CN"/>
            </w:rPr>
            <w:fldChar w:fldCharType="separate"/>
          </w:r>
          <w:r>
            <w:rPr>
              <w:rFonts w:hint="eastAsia" w:ascii="黑体" w:hAnsi="黑体" w:eastAsia="黑体" w:cs="黑体"/>
              <w:b w:val="0"/>
              <w:bCs w:val="0"/>
              <w:sz w:val="28"/>
              <w:szCs w:val="28"/>
              <w:lang w:val="en-US" w:eastAsia="zh-CN"/>
            </w:rPr>
            <w:t>第二部分  2022年单位预算报表</w:t>
          </w:r>
          <w:r>
            <w:rPr>
              <w:rFonts w:hint="eastAsia" w:ascii="黑体" w:hAnsi="黑体" w:eastAsia="黑体" w:cs="黑体"/>
              <w:b/>
              <w:bCs/>
              <w:sz w:val="28"/>
              <w:szCs w:val="28"/>
            </w:rPr>
            <w:tab/>
          </w: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PAGEREF _Toc22589 \h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2</w:t>
          </w:r>
          <w:r>
            <w:rPr>
              <w:rFonts w:hint="eastAsia" w:ascii="黑体" w:hAnsi="黑体" w:eastAsia="黑体" w:cs="黑体"/>
              <w:b w:val="0"/>
              <w:bCs w:val="0"/>
              <w:sz w:val="28"/>
              <w:szCs w:val="28"/>
            </w:rPr>
            <w:fldChar w:fldCharType="end"/>
          </w:r>
          <w:r>
            <w:rPr>
              <w:rFonts w:hint="eastAsia" w:ascii="黑体" w:hAnsi="黑体" w:eastAsia="黑体" w:cs="黑体"/>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_Toc25990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2022年预算收支总表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_Toc25990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2</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_Toc9018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2022年预算收入总表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_Toc9018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3</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_Toc9639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2022年预算支出总表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_Toc9639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3</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_Toc26423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2022年财政拨款收支总表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_Toc26423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4</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_Toc5551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2022年一般公共预算支出预算表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_Toc5551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_Toc1980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2022年一般公共预算安排基本支出分经济科目表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_Toc1980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5</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_Toc29797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2022年政府性基金预算收入表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_Toc29797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6</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_Toc29801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2022年政府性基金预算支出表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_Toc29801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6</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_Toc14102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2022年国有资本经营预算收支预算表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_Toc14102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6</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_Toc10455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2022年一般公共预算“三公”经费支出情况统计表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_Toc10455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7</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_Toc24682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2022年机关运行经费预算财政拨款情况统计表</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_Toc24682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7</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eastAsia="zh-CN"/>
            </w:rPr>
            <w:fldChar w:fldCharType="begin"/>
          </w:r>
          <w:r>
            <w:rPr>
              <w:rFonts w:hint="eastAsia" w:ascii="黑体" w:hAnsi="黑体" w:eastAsia="黑体" w:cs="黑体"/>
              <w:b w:val="0"/>
              <w:bCs w:val="0"/>
              <w:sz w:val="28"/>
              <w:szCs w:val="28"/>
              <w:lang w:eastAsia="zh-CN"/>
            </w:rPr>
            <w:instrText xml:space="preserve"> HYPERLINK \l _Toc9374 </w:instrText>
          </w:r>
          <w:r>
            <w:rPr>
              <w:rFonts w:hint="eastAsia" w:ascii="黑体" w:hAnsi="黑体" w:eastAsia="黑体" w:cs="黑体"/>
              <w:b w:val="0"/>
              <w:bCs w:val="0"/>
              <w:sz w:val="28"/>
              <w:szCs w:val="28"/>
              <w:lang w:eastAsia="zh-CN"/>
            </w:rPr>
            <w:fldChar w:fldCharType="separate"/>
          </w:r>
          <w:r>
            <w:rPr>
              <w:rFonts w:hint="eastAsia" w:ascii="黑体" w:hAnsi="黑体" w:eastAsia="黑体" w:cs="黑体"/>
              <w:b w:val="0"/>
              <w:bCs w:val="0"/>
              <w:sz w:val="28"/>
              <w:szCs w:val="28"/>
              <w:lang w:val="en-US" w:eastAsia="zh-CN"/>
            </w:rPr>
            <w:t>第三部分 2022年度单位预算情况说明</w:t>
          </w:r>
          <w:r>
            <w:rPr>
              <w:rFonts w:hint="eastAsia" w:ascii="黑体" w:hAnsi="黑体" w:eastAsia="黑体" w:cs="黑体"/>
              <w:b w:val="0"/>
              <w:bCs w:val="0"/>
              <w:sz w:val="28"/>
              <w:szCs w:val="28"/>
            </w:rPr>
            <w:tab/>
          </w: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PAGEREF _Toc9374 \h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8</w:t>
          </w:r>
          <w:r>
            <w:rPr>
              <w:rFonts w:hint="eastAsia" w:ascii="黑体" w:hAnsi="黑体" w:eastAsia="黑体" w:cs="黑体"/>
              <w:b w:val="0"/>
              <w:bCs w:val="0"/>
              <w:sz w:val="28"/>
              <w:szCs w:val="28"/>
            </w:rPr>
            <w:fldChar w:fldCharType="end"/>
          </w:r>
          <w:r>
            <w:rPr>
              <w:rFonts w:hint="eastAsia" w:ascii="黑体" w:hAnsi="黑体" w:eastAsia="黑体" w:cs="黑体"/>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_Toc8933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一、部门预算收支情况说明</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_Toc8933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8</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_Toc25690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二、机关运行经费安排情况</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_Toc25690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8</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_Toc21585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三、国有资产占有情况</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_Toc21585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8</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_Toc27608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四、重点项目预算绩效目标等预算绩效情况说明</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_Toc27608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8</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_Toc8620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五、“三公”经费情况</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_Toc8620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12</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_Toc13029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六、2022年政府采购情况预算</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_Toc13029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12</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仿宋" w:hAnsi="仿宋" w:eastAsia="仿宋" w:cs="仿宋"/>
              <w:b w:val="0"/>
              <w:bCs w:val="0"/>
              <w:sz w:val="28"/>
              <w:szCs w:val="28"/>
              <w:lang w:eastAsia="zh-CN"/>
            </w:rPr>
            <w:fldChar w:fldCharType="begin"/>
          </w:r>
          <w:r>
            <w:rPr>
              <w:rFonts w:hint="eastAsia" w:ascii="仿宋" w:hAnsi="仿宋" w:eastAsia="仿宋" w:cs="仿宋"/>
              <w:b w:val="0"/>
              <w:bCs w:val="0"/>
              <w:sz w:val="28"/>
              <w:szCs w:val="28"/>
              <w:lang w:eastAsia="zh-CN"/>
            </w:rPr>
            <w:instrText xml:space="preserve"> HYPERLINK \l _Toc12108 </w:instrText>
          </w:r>
          <w:r>
            <w:rPr>
              <w:rFonts w:hint="eastAsia" w:ascii="仿宋" w:hAnsi="仿宋" w:eastAsia="仿宋" w:cs="仿宋"/>
              <w:b w:val="0"/>
              <w:bCs w:val="0"/>
              <w:sz w:val="28"/>
              <w:szCs w:val="28"/>
              <w:lang w:eastAsia="zh-CN"/>
            </w:rPr>
            <w:fldChar w:fldCharType="separate"/>
          </w:r>
          <w:r>
            <w:rPr>
              <w:rFonts w:hint="eastAsia" w:ascii="仿宋" w:hAnsi="仿宋" w:eastAsia="仿宋" w:cs="仿宋"/>
              <w:b w:val="0"/>
              <w:bCs w:val="0"/>
              <w:sz w:val="28"/>
              <w:szCs w:val="28"/>
              <w:lang w:val="en-US" w:eastAsia="zh-CN"/>
            </w:rPr>
            <w:t>七、专业名词解释</w:t>
          </w:r>
          <w:r>
            <w:rPr>
              <w:rFonts w:hint="eastAsia" w:ascii="仿宋" w:hAnsi="仿宋" w:eastAsia="仿宋" w:cs="仿宋"/>
              <w:b w:val="0"/>
              <w:bCs w:val="0"/>
              <w:sz w:val="28"/>
              <w:szCs w:val="28"/>
            </w:rPr>
            <w:tab/>
          </w:r>
          <w:r>
            <w:rPr>
              <w:rFonts w:hint="eastAsia" w:ascii="仿宋" w:hAnsi="仿宋" w:eastAsia="仿宋" w:cs="仿宋"/>
              <w:b w:val="0"/>
              <w:bCs w:val="0"/>
              <w:sz w:val="28"/>
              <w:szCs w:val="28"/>
            </w:rPr>
            <w:fldChar w:fldCharType="begin"/>
          </w:r>
          <w:r>
            <w:rPr>
              <w:rFonts w:hint="eastAsia" w:ascii="仿宋" w:hAnsi="仿宋" w:eastAsia="仿宋" w:cs="仿宋"/>
              <w:b w:val="0"/>
              <w:bCs w:val="0"/>
              <w:sz w:val="28"/>
              <w:szCs w:val="28"/>
            </w:rPr>
            <w:instrText xml:space="preserve"> PAGEREF _Toc12108 \h </w:instrText>
          </w:r>
          <w:r>
            <w:rPr>
              <w:rFonts w:hint="eastAsia" w:ascii="仿宋" w:hAnsi="仿宋" w:eastAsia="仿宋" w:cs="仿宋"/>
              <w:b w:val="0"/>
              <w:bCs w:val="0"/>
              <w:sz w:val="28"/>
              <w:szCs w:val="28"/>
            </w:rPr>
            <w:fldChar w:fldCharType="separate"/>
          </w:r>
          <w:r>
            <w:rPr>
              <w:rFonts w:hint="eastAsia" w:ascii="仿宋" w:hAnsi="仿宋" w:eastAsia="仿宋" w:cs="仿宋"/>
              <w:b w:val="0"/>
              <w:bCs w:val="0"/>
              <w:sz w:val="28"/>
              <w:szCs w:val="28"/>
            </w:rPr>
            <w:t>12</w:t>
          </w:r>
          <w:r>
            <w:rPr>
              <w:rFonts w:hint="eastAsia" w:ascii="仿宋" w:hAnsi="仿宋" w:eastAsia="仿宋" w:cs="仿宋"/>
              <w:b w:val="0"/>
              <w:bCs w:val="0"/>
              <w:sz w:val="28"/>
              <w:szCs w:val="28"/>
            </w:rPr>
            <w:fldChar w:fldCharType="end"/>
          </w:r>
          <w:r>
            <w:rPr>
              <w:rFonts w:hint="eastAsia" w:ascii="仿宋" w:hAnsi="仿宋" w:eastAsia="仿宋" w:cs="仿宋"/>
              <w:b w:val="0"/>
              <w:bCs w:val="0"/>
              <w:sz w:val="28"/>
              <w:szCs w:val="28"/>
              <w:lang w:eastAsia="zh-CN"/>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60" w:lineRule="exact"/>
            <w:textAlignment w:val="auto"/>
          </w:pPr>
          <w:r>
            <w:rPr>
              <w:rFonts w:hint="eastAsia" w:ascii="黑体" w:hAnsi="黑体" w:eastAsia="黑体" w:cs="黑体"/>
              <w:b w:val="0"/>
              <w:bCs w:val="0"/>
              <w:sz w:val="28"/>
              <w:szCs w:val="28"/>
              <w:lang w:eastAsia="zh-CN"/>
            </w:rPr>
            <w:fldChar w:fldCharType="begin"/>
          </w:r>
          <w:r>
            <w:rPr>
              <w:rFonts w:hint="eastAsia" w:ascii="黑体" w:hAnsi="黑体" w:eastAsia="黑体" w:cs="黑体"/>
              <w:b w:val="0"/>
              <w:bCs w:val="0"/>
              <w:sz w:val="28"/>
              <w:szCs w:val="28"/>
              <w:lang w:eastAsia="zh-CN"/>
            </w:rPr>
            <w:instrText xml:space="preserve"> HYPERLINK \l _Toc4430 </w:instrText>
          </w:r>
          <w:r>
            <w:rPr>
              <w:rFonts w:hint="eastAsia" w:ascii="黑体" w:hAnsi="黑体" w:eastAsia="黑体" w:cs="黑体"/>
              <w:b w:val="0"/>
              <w:bCs w:val="0"/>
              <w:sz w:val="28"/>
              <w:szCs w:val="28"/>
              <w:lang w:eastAsia="zh-CN"/>
            </w:rPr>
            <w:fldChar w:fldCharType="separate"/>
          </w:r>
          <w:r>
            <w:rPr>
              <w:rFonts w:hint="eastAsia" w:ascii="黑体" w:hAnsi="黑体" w:eastAsia="黑体" w:cs="黑体"/>
              <w:b w:val="0"/>
              <w:bCs w:val="0"/>
              <w:sz w:val="28"/>
              <w:szCs w:val="28"/>
              <w:lang w:val="en-US" w:eastAsia="zh-CN"/>
            </w:rPr>
            <w:t>第四部分 政府性基金预算情况</w:t>
          </w:r>
          <w:r>
            <w:rPr>
              <w:rFonts w:hint="eastAsia" w:ascii="黑体" w:hAnsi="黑体" w:eastAsia="黑体" w:cs="黑体"/>
              <w:b w:val="0"/>
              <w:bCs w:val="0"/>
              <w:sz w:val="28"/>
              <w:szCs w:val="28"/>
            </w:rPr>
            <w:tab/>
          </w:r>
          <w:r>
            <w:rPr>
              <w:rFonts w:hint="eastAsia" w:ascii="黑体" w:hAnsi="黑体" w:eastAsia="黑体" w:cs="黑体"/>
              <w:b w:val="0"/>
              <w:bCs w:val="0"/>
              <w:sz w:val="28"/>
              <w:szCs w:val="28"/>
            </w:rPr>
            <w:fldChar w:fldCharType="begin"/>
          </w:r>
          <w:r>
            <w:rPr>
              <w:rFonts w:hint="eastAsia" w:ascii="黑体" w:hAnsi="黑体" w:eastAsia="黑体" w:cs="黑体"/>
              <w:b w:val="0"/>
              <w:bCs w:val="0"/>
              <w:sz w:val="28"/>
              <w:szCs w:val="28"/>
            </w:rPr>
            <w:instrText xml:space="preserve"> PAGEREF _Toc4430 \h </w:instrText>
          </w:r>
          <w:r>
            <w:rPr>
              <w:rFonts w:hint="eastAsia" w:ascii="黑体" w:hAnsi="黑体" w:eastAsia="黑体" w:cs="黑体"/>
              <w:b w:val="0"/>
              <w:bCs w:val="0"/>
              <w:sz w:val="28"/>
              <w:szCs w:val="28"/>
            </w:rPr>
            <w:fldChar w:fldCharType="separate"/>
          </w:r>
          <w:r>
            <w:rPr>
              <w:rFonts w:hint="eastAsia" w:ascii="黑体" w:hAnsi="黑体" w:eastAsia="黑体" w:cs="黑体"/>
              <w:b w:val="0"/>
              <w:bCs w:val="0"/>
              <w:sz w:val="28"/>
              <w:szCs w:val="28"/>
            </w:rPr>
            <w:t>13</w:t>
          </w:r>
          <w:r>
            <w:rPr>
              <w:rFonts w:hint="eastAsia" w:ascii="黑体" w:hAnsi="黑体" w:eastAsia="黑体" w:cs="黑体"/>
              <w:b w:val="0"/>
              <w:bCs w:val="0"/>
              <w:sz w:val="28"/>
              <w:szCs w:val="28"/>
            </w:rPr>
            <w:fldChar w:fldCharType="end"/>
          </w:r>
          <w:r>
            <w:rPr>
              <w:rFonts w:hint="eastAsia" w:ascii="黑体" w:hAnsi="黑体" w:eastAsia="黑体" w:cs="黑体"/>
              <w:b w:val="0"/>
              <w:bCs w:val="0"/>
              <w:sz w:val="28"/>
              <w:szCs w:val="28"/>
              <w:lang w:eastAsia="zh-CN"/>
            </w:rPr>
            <w:fldChar w:fldCharType="end"/>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
              <w:kern w:val="2"/>
              <w:sz w:val="21"/>
              <w:szCs w:val="24"/>
              <w:lang w:val="en-US" w:eastAsia="zh-CN" w:bidi="ar-SA"/>
            </w:rPr>
          </w:pPr>
          <w:r>
            <w:rPr>
              <w:rFonts w:hint="eastAsia"/>
              <w:szCs w:val="24"/>
              <w:lang w:eastAsia="zh-CN"/>
            </w:rPr>
            <w:fldChar w:fldCharType="end"/>
          </w:r>
        </w:p>
      </w:sdtContent>
    </w:sdt>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4169"/>
        </w:tabs>
        <w:bidi w:val="0"/>
        <w:jc w:val="left"/>
        <w:rPr>
          <w:rFonts w:hint="eastAsia"/>
          <w:lang w:val="en-US" w:eastAsia="zh-CN"/>
        </w:rPr>
        <w:sectPr>
          <w:pgSz w:w="11906" w:h="16838"/>
          <w:pgMar w:top="1440" w:right="1080" w:bottom="1440" w:left="1080" w:header="851" w:footer="992" w:gutter="0"/>
          <w:pgNumType w:fmt="decimal" w:start="1"/>
          <w:cols w:space="720" w:num="1"/>
          <w:docGrid w:type="lines" w:linePitch="312" w:charSpace="0"/>
        </w:sectPr>
      </w:pPr>
    </w:p>
    <w:p>
      <w:pPr>
        <w:rPr>
          <w:rFonts w:hint="eastAsia"/>
          <w:lang w:eastAsia="zh-CN"/>
        </w:rPr>
      </w:pPr>
    </w:p>
    <w:p>
      <w:pPr>
        <w:pStyle w:val="2"/>
        <w:bidi w:val="0"/>
        <w:jc w:val="center"/>
        <w:outlineLvl w:val="0"/>
        <w:rPr>
          <w:rFonts w:ascii="宋体" w:hAnsi="宋体"/>
          <w:b/>
          <w:color w:val="000000"/>
          <w:sz w:val="44"/>
          <w:szCs w:val="44"/>
        </w:rPr>
      </w:pPr>
      <w:bookmarkStart w:id="2" w:name="_Toc8483"/>
      <w:r>
        <w:rPr>
          <w:rFonts w:hint="eastAsia"/>
          <w:sz w:val="36"/>
          <w:szCs w:val="36"/>
          <w:lang w:val="en-US" w:eastAsia="zh-CN"/>
        </w:rPr>
        <w:t>第一部分 概况</w:t>
      </w:r>
      <w:bookmarkEnd w:id="0"/>
      <w:bookmarkEnd w:id="1"/>
      <w:bookmarkEnd w:id="2"/>
    </w:p>
    <w:p>
      <w:pPr>
        <w:pStyle w:val="3"/>
        <w:bidi w:val="0"/>
        <w:rPr>
          <w:rFonts w:hint="default"/>
          <w:b w:val="0"/>
          <w:bCs/>
          <w:lang w:val="en-US" w:eastAsia="zh-CN"/>
        </w:rPr>
      </w:pPr>
      <w:bookmarkStart w:id="3" w:name="_Toc13850"/>
      <w:bookmarkStart w:id="4" w:name="_Toc15206"/>
      <w:bookmarkStart w:id="5" w:name="_Toc31846"/>
      <w:r>
        <w:rPr>
          <w:rFonts w:hint="eastAsia"/>
          <w:b w:val="0"/>
          <w:bCs/>
          <w:lang w:val="en-US" w:eastAsia="zh-CN"/>
        </w:rPr>
        <w:t>一、本单位职责</w:t>
      </w:r>
      <w:bookmarkEnd w:id="3"/>
      <w:bookmarkEnd w:id="4"/>
      <w:bookmarkEnd w:id="5"/>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大同市行政拘留所</w:t>
      </w:r>
      <w:r>
        <w:rPr>
          <w:rFonts w:hint="eastAsia" w:ascii="仿宋_GB2312" w:eastAsia="仿宋_GB2312"/>
          <w:sz w:val="32"/>
          <w:szCs w:val="32"/>
        </w:rPr>
        <w:t xml:space="preserve">主要承担以下工作职责： </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1、拘押全市公安机关、国家安全机关依法给予行政拘留处罚的人；</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2、被人民法院依法决定司法拘留的人；</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3、被公安机关依法给予现场行政强制措施性质拘留的人；</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4、被公安机关依法决定拘留审查的外国人，以及被依法决定、判处驱逐出境或被依法决定遣送出境但不能立即执行的人。</w:t>
      </w:r>
    </w:p>
    <w:p>
      <w:pPr>
        <w:pStyle w:val="3"/>
        <w:bidi w:val="0"/>
        <w:rPr>
          <w:rFonts w:hint="eastAsia"/>
          <w:b w:val="0"/>
          <w:bCs/>
          <w:lang w:val="en-US" w:eastAsia="zh-CN"/>
        </w:rPr>
      </w:pPr>
      <w:bookmarkStart w:id="6" w:name="_Toc25817"/>
      <w:bookmarkStart w:id="7" w:name="_Toc12174"/>
      <w:bookmarkStart w:id="8" w:name="_Toc22875"/>
      <w:r>
        <w:rPr>
          <w:rFonts w:hint="eastAsia"/>
          <w:b w:val="0"/>
          <w:bCs/>
          <w:lang w:val="en-US" w:eastAsia="zh-CN"/>
        </w:rPr>
        <w:t>二、机构设置情况</w:t>
      </w:r>
      <w:bookmarkEnd w:id="6"/>
      <w:bookmarkEnd w:id="7"/>
      <w:bookmarkEnd w:id="8"/>
    </w:p>
    <w:p>
      <w:pPr>
        <w:ind w:firstLine="640" w:firstLineChars="200"/>
        <w:rPr>
          <w:rFonts w:hint="eastAsia" w:ascii="宋体" w:hAnsi="宋体"/>
          <w:b/>
          <w:bCs w:val="0"/>
          <w:color w:val="000000"/>
          <w:sz w:val="36"/>
          <w:szCs w:val="36"/>
          <w:lang w:val="en-US" w:eastAsia="zh-CN"/>
        </w:rPr>
        <w:sectPr>
          <w:footerReference r:id="rId3" w:type="default"/>
          <w:pgSz w:w="11906" w:h="16838"/>
          <w:pgMar w:top="1440" w:right="1080" w:bottom="1440" w:left="1080" w:header="851" w:footer="992" w:gutter="0"/>
          <w:pgNumType w:fmt="decimal" w:start="1"/>
          <w:cols w:space="720" w:num="1"/>
          <w:docGrid w:type="lines" w:linePitch="312" w:charSpace="0"/>
        </w:sectPr>
      </w:pPr>
      <w:r>
        <w:rPr>
          <w:rFonts w:hint="eastAsia" w:ascii="仿宋_GB2312" w:eastAsia="仿宋_GB2312"/>
          <w:sz w:val="32"/>
          <w:szCs w:val="32"/>
          <w:lang w:val="en-US" w:eastAsia="zh-CN"/>
        </w:rPr>
        <w:t>大同市行政拘留所为正科级建制单位，是公安机关对被裁决拘留处罚的人执行拘留的场所，是治安管理的基层组织之一。大同市行政拘留所依据法律规定，行使国家行政强制权力，对违反治安管理被裁决拘留人执行处罚。担负被拘留人员的管理教育和社会矛盾化解的任务，为维护全市社会治安稳定、保障人民安居乐业奠定扎实基础。</w:t>
      </w:r>
    </w:p>
    <w:p>
      <w:pPr>
        <w:pStyle w:val="2"/>
        <w:bidi w:val="0"/>
        <w:jc w:val="center"/>
        <w:rPr>
          <w:rFonts w:hint="eastAsia" w:ascii="宋体" w:hAnsi="宋体" w:eastAsia="宋体" w:cs="宋体"/>
          <w:b/>
          <w:i w:val="0"/>
          <w:color w:val="000000"/>
          <w:kern w:val="0"/>
          <w:sz w:val="32"/>
          <w:szCs w:val="32"/>
          <w:u w:val="none"/>
          <w:lang w:val="en-US" w:eastAsia="zh-CN" w:bidi="ar"/>
        </w:rPr>
      </w:pPr>
      <w:bookmarkStart w:id="9" w:name="_Toc14010"/>
      <w:bookmarkStart w:id="10" w:name="_Toc10941"/>
      <w:bookmarkStart w:id="11" w:name="_Toc22589"/>
      <w:r>
        <w:rPr>
          <w:rFonts w:hint="eastAsia"/>
          <w:b/>
          <w:sz w:val="36"/>
          <w:szCs w:val="36"/>
          <w:lang w:val="en-US" w:eastAsia="zh-CN"/>
        </w:rPr>
        <w:t>第二部分  2022年单位预算报表</w:t>
      </w:r>
      <w:bookmarkEnd w:id="9"/>
      <w:bookmarkEnd w:id="10"/>
      <w:bookmarkEnd w:id="11"/>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6"/>
        <w:gridCol w:w="2030"/>
        <w:gridCol w:w="2843"/>
        <w:gridCol w:w="19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156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42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8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4"/>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2" w:name="_Toc25990"/>
            <w:r>
              <w:rPr>
                <w:rFonts w:hint="eastAsia"/>
                <w:b w:val="0"/>
                <w:bCs/>
                <w:lang w:val="en-US" w:eastAsia="zh-CN"/>
              </w:rPr>
              <w:t>2022年预算收支总表</w:t>
            </w:r>
            <w:bookmarkEnd w:id="1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6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部门:[047003]大同市行政拘留所</w:t>
            </w:r>
          </w:p>
        </w:tc>
        <w:tc>
          <w:tcPr>
            <w:tcW w:w="102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42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98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8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24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0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9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6"/>
        <w:gridCol w:w="3116"/>
        <w:gridCol w:w="1124"/>
        <w:gridCol w:w="1124"/>
        <w:gridCol w:w="436"/>
        <w:gridCol w:w="641"/>
        <w:gridCol w:w="828"/>
        <w:gridCol w:w="1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1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8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3" w:name="_Toc9018"/>
            <w:r>
              <w:rPr>
                <w:rFonts w:hint="eastAsia"/>
                <w:b w:val="0"/>
                <w:bCs/>
                <w:lang w:val="en-US" w:eastAsia="zh-CN"/>
              </w:rPr>
              <w:t>2022年预算收入总表</w:t>
            </w:r>
            <w:bookmarkEnd w:id="1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6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2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1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8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22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77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15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4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6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w:t>
            </w:r>
          </w:p>
        </w:tc>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w:t>
            </w:r>
          </w:p>
        </w:tc>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4"/>
        <w:gridCol w:w="3116"/>
        <w:gridCol w:w="1726"/>
        <w:gridCol w:w="1727"/>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4" w:name="_Toc9639"/>
            <w:r>
              <w:rPr>
                <w:rFonts w:hint="eastAsia"/>
                <w:b w:val="0"/>
                <w:bCs/>
                <w:lang w:val="en-US" w:eastAsia="zh-CN"/>
              </w:rPr>
              <w:t>2022年预算支出总表</w:t>
            </w:r>
            <w:bookmarkEnd w:id="1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4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7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8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[2040202]一般行政管理事务</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r>
    </w:tbl>
    <w:p>
      <w:pPr>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0"/>
        <w:gridCol w:w="992"/>
        <w:gridCol w:w="2113"/>
        <w:gridCol w:w="992"/>
        <w:gridCol w:w="1251"/>
        <w:gridCol w:w="1078"/>
        <w:gridCol w:w="1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5"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gridSpan w:val="7"/>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5" w:name="_Toc26423"/>
            <w:r>
              <w:rPr>
                <w:rFonts w:hint="eastAsia"/>
                <w:b w:val="0"/>
                <w:bCs/>
                <w:lang w:val="en-US" w:eastAsia="zh-CN"/>
              </w:rPr>
              <w:t>2022年财政拨款收支总表</w:t>
            </w:r>
            <w:bookmarkEnd w:id="1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0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5" w:type="pct"/>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35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36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7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91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w:t>
            </w: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7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6"/>
        <w:gridCol w:w="2930"/>
        <w:gridCol w:w="1273"/>
        <w:gridCol w:w="1273"/>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3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6" w:name="_Toc5551"/>
            <w:r>
              <w:rPr>
                <w:rFonts w:hint="eastAsia"/>
                <w:b w:val="0"/>
                <w:bCs/>
                <w:lang w:val="en-US" w:eastAsia="zh-CN"/>
              </w:rPr>
              <w:t>2022年一般公共预算支出预算表</w:t>
            </w:r>
            <w:bookmarkEnd w:id="1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37"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部门:[047003]大同市行政拘留所</w:t>
            </w:r>
          </w:p>
        </w:tc>
        <w:tc>
          <w:tcPr>
            <w:tcW w:w="153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7"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8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12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[204]公共安全支出</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[20402]公安</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2040202</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[2040202]一般行政管理事务</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21.650000</w:t>
            </w: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92"/>
        <w:gridCol w:w="3108"/>
        <w:gridCol w:w="30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7" w:name="_Toc1980"/>
            <w:r>
              <w:rPr>
                <w:rFonts w:hint="eastAsia"/>
                <w:b w:val="0"/>
                <w:bCs/>
                <w:lang w:val="en-US" w:eastAsia="zh-CN"/>
              </w:rPr>
              <w:t>2022年一般公共预算安排基本支出分经济科目表</w:t>
            </w:r>
            <w:bookmarkEnd w:id="1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0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6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8"/>
        <w:gridCol w:w="4145"/>
        <w:gridCol w:w="3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8" w:name="_Toc29797"/>
            <w:r>
              <w:rPr>
                <w:rFonts w:hint="eastAsia"/>
                <w:b w:val="0"/>
                <w:bCs/>
                <w:lang w:val="en-US" w:eastAsia="zh-CN"/>
              </w:rPr>
              <w:t>2022年政府性基金预算收入表</w:t>
            </w:r>
            <w:bookmarkEnd w:id="18"/>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9"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081"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649"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5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6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p>
      <w:pPr>
        <w:ind w:left="218" w:leftChars="0" w:hanging="218" w:hangingChars="68"/>
        <w:jc w:val="both"/>
        <w:rPr>
          <w:rFonts w:hint="eastAsia" w:ascii="宋体" w:hAnsi="宋体" w:eastAsia="宋体" w:cs="宋体"/>
          <w:b/>
          <w:i w:val="0"/>
          <w:color w:val="000000"/>
          <w:kern w:val="0"/>
          <w:sz w:val="32"/>
          <w:szCs w:val="32"/>
          <w:u w:val="none"/>
          <w:lang w:val="en-US" w:eastAsia="zh-CN" w:bidi="ar"/>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9"/>
        <w:gridCol w:w="4804"/>
        <w:gridCol w:w="30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19" w:name="_Toc29801"/>
            <w:r>
              <w:rPr>
                <w:rFonts w:hint="eastAsia"/>
                <w:b w:val="0"/>
                <w:bCs/>
                <w:lang w:val="en-US" w:eastAsia="zh-CN"/>
              </w:rPr>
              <w:t>2022年政府性基金预算支出表</w:t>
            </w:r>
            <w:bookmarkEnd w:id="19"/>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749"/>
        <w:gridCol w:w="1282"/>
        <w:gridCol w:w="1053"/>
        <w:gridCol w:w="1596"/>
        <w:gridCol w:w="1086"/>
        <w:gridCol w:w="1086"/>
        <w:gridCol w:w="10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8"/>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20" w:name="_Toc14102"/>
            <w:r>
              <w:rPr>
                <w:rFonts w:hint="eastAsia"/>
                <w:b w:val="0"/>
                <w:bCs/>
                <w:lang w:val="en-US" w:eastAsia="zh-CN"/>
              </w:rPr>
              <w:t>2022年国有资本经营预算收支预算表</w:t>
            </w:r>
            <w:bookmarkEnd w:id="2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7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2"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48"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3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06"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550"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0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299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0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6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cs="宋体"/>
          <w:b/>
          <w:i w:val="0"/>
          <w:color w:val="000000"/>
          <w:kern w:val="0"/>
          <w:sz w:val="32"/>
          <w:szCs w:val="32"/>
          <w:u w:val="none"/>
          <w:lang w:val="en-US" w:eastAsia="zh-CN" w:bidi="ar"/>
        </w:rPr>
      </w:pPr>
    </w:p>
    <w:p>
      <w:pPr>
        <w:jc w:val="both"/>
        <w:rPr>
          <w:rFonts w:hint="default" w:ascii="宋体" w:hAnsi="宋体" w:cs="宋体"/>
          <w:b/>
          <w:i w:val="0"/>
          <w:color w:val="000000"/>
          <w:kern w:val="0"/>
          <w:sz w:val="32"/>
          <w:szCs w:val="32"/>
          <w:u w:val="none"/>
          <w:lang w:val="en-US" w:eastAsia="zh-CN" w:bidi="ar"/>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9"/>
        <w:gridCol w:w="52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2"/>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21" w:name="_Toc10455"/>
            <w:r>
              <w:rPr>
                <w:rFonts w:hint="eastAsia"/>
                <w:b w:val="0"/>
                <w:bCs/>
                <w:lang w:val="en-US" w:eastAsia="zh-CN"/>
              </w:rPr>
              <w:t>2022年一般公共预算“三公”经费支出情况统计表</w:t>
            </w:r>
            <w:bookmarkEnd w:id="2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84"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5"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jc w:val="both"/>
        <w:rPr>
          <w:rFonts w:hint="eastAsia" w:ascii="宋体" w:hAnsi="宋体" w:eastAsia="宋体" w:cs="宋体"/>
          <w:b/>
          <w:i w:val="0"/>
          <w:color w:val="000000"/>
          <w:kern w:val="0"/>
          <w:sz w:val="32"/>
          <w:szCs w:val="32"/>
          <w:u w:val="none"/>
          <w:lang w:val="en-US" w:eastAsia="zh-CN" w:bidi="ar"/>
        </w:rPr>
      </w:pPr>
    </w:p>
    <w:p>
      <w:pPr>
        <w:jc w:val="both"/>
        <w:rPr>
          <w:rFonts w:hint="eastAsia" w:ascii="宋体" w:hAnsi="宋体" w:eastAsia="宋体" w:cs="宋体"/>
          <w:b/>
          <w:i w:val="0"/>
          <w:color w:val="000000"/>
          <w:kern w:val="0"/>
          <w:sz w:val="32"/>
          <w:szCs w:val="32"/>
          <w:u w:val="none"/>
          <w:lang w:val="en-US" w:eastAsia="zh-CN" w:bidi="ar"/>
        </w:rPr>
      </w:pP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5"/>
        <w:gridCol w:w="4089"/>
        <w:gridCol w:w="3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3"/>
            <w:tcBorders>
              <w:top w:val="nil"/>
              <w:left w:val="nil"/>
              <w:bottom w:val="nil"/>
              <w:right w:val="nil"/>
            </w:tcBorders>
            <w:shd w:val="clear" w:color="auto" w:fill="auto"/>
            <w:noWrap/>
            <w:vAlign w:val="center"/>
          </w:tcPr>
          <w:p>
            <w:pPr>
              <w:pStyle w:val="3"/>
              <w:bidi w:val="0"/>
              <w:jc w:val="center"/>
              <w:rPr>
                <w:rFonts w:hint="eastAsia" w:ascii="宋体" w:hAnsi="宋体" w:eastAsia="宋体" w:cs="宋体"/>
                <w:b/>
                <w:bCs/>
                <w:i w:val="0"/>
                <w:iCs w:val="0"/>
                <w:color w:val="000000"/>
                <w:szCs w:val="32"/>
                <w:u w:val="none"/>
              </w:rPr>
            </w:pPr>
            <w:bookmarkStart w:id="22" w:name="_Toc24682"/>
            <w:r>
              <w:rPr>
                <w:rFonts w:hint="eastAsia"/>
                <w:b w:val="0"/>
                <w:bCs/>
                <w:lang w:val="en-US" w:eastAsia="zh-CN"/>
              </w:rPr>
              <w:t>2022年机关运行经费预算财政拨款情况统计表</w:t>
            </w:r>
            <w:bookmarkEnd w:id="2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053" w:type="pct"/>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43"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jc w:val="both"/>
        <w:rPr>
          <w:rFonts w:hint="eastAsia" w:ascii="宋体" w:hAnsi="宋体" w:eastAsia="宋体" w:cs="宋体"/>
          <w:b/>
          <w:i w:val="0"/>
          <w:color w:val="000000"/>
          <w:kern w:val="0"/>
          <w:sz w:val="32"/>
          <w:szCs w:val="32"/>
          <w:u w:val="none"/>
          <w:lang w:val="en-US" w:eastAsia="zh-CN" w:bidi="ar"/>
        </w:rPr>
        <w:sectPr>
          <w:headerReference r:id="rId4" w:type="default"/>
          <w:pgSz w:w="11906" w:h="16838"/>
          <w:pgMar w:top="1440" w:right="1080" w:bottom="1440" w:left="1080" w:header="851" w:footer="992" w:gutter="0"/>
          <w:pgNumType w:fmt="decimal"/>
          <w:cols w:space="720" w:num="1"/>
          <w:docGrid w:type="lines" w:linePitch="312" w:charSpace="0"/>
        </w:sectPr>
      </w:pPr>
    </w:p>
    <w:p>
      <w:pPr>
        <w:pStyle w:val="2"/>
        <w:numPr>
          <w:ilvl w:val="0"/>
          <w:numId w:val="1"/>
        </w:numPr>
        <w:bidi w:val="0"/>
        <w:jc w:val="center"/>
        <w:rPr>
          <w:rFonts w:hint="eastAsia" w:ascii="宋体" w:hAnsi="宋体"/>
          <w:b/>
          <w:bCs w:val="0"/>
          <w:color w:val="000000"/>
          <w:sz w:val="36"/>
          <w:szCs w:val="36"/>
          <w:lang w:val="en-US" w:eastAsia="zh-CN"/>
        </w:rPr>
      </w:pPr>
      <w:bookmarkStart w:id="23" w:name="_Toc17495"/>
      <w:bookmarkStart w:id="24" w:name="_Toc9374"/>
      <w:bookmarkStart w:id="25" w:name="_Toc22272"/>
      <w:r>
        <w:rPr>
          <w:rFonts w:hint="eastAsia"/>
          <w:sz w:val="40"/>
          <w:szCs w:val="22"/>
          <w:lang w:val="en-US" w:eastAsia="zh-CN"/>
        </w:rPr>
        <w:t>2022年度单位预算情况说明</w:t>
      </w:r>
      <w:bookmarkEnd w:id="23"/>
      <w:bookmarkEnd w:id="24"/>
      <w:bookmarkEnd w:id="25"/>
    </w:p>
    <w:p>
      <w:pPr>
        <w:ind w:firstLine="640" w:firstLineChars="200"/>
        <w:outlineLvl w:val="1"/>
        <w:rPr>
          <w:rFonts w:hint="eastAsia" w:ascii="黑体" w:eastAsia="黑体"/>
          <w:b w:val="0"/>
          <w:bCs/>
          <w:sz w:val="32"/>
          <w:szCs w:val="32"/>
          <w:lang w:val="en-US" w:eastAsia="zh-CN"/>
        </w:rPr>
      </w:pPr>
      <w:bookmarkStart w:id="26" w:name="_Toc19903"/>
      <w:bookmarkStart w:id="27" w:name="_Toc20671"/>
      <w:bookmarkStart w:id="28" w:name="_Toc8933"/>
      <w:r>
        <w:rPr>
          <w:rFonts w:hint="eastAsia" w:ascii="黑体" w:eastAsia="黑体"/>
          <w:b w:val="0"/>
          <w:bCs/>
          <w:sz w:val="32"/>
          <w:szCs w:val="32"/>
          <w:lang w:val="en-US" w:eastAsia="zh-CN"/>
        </w:rPr>
        <w:t>一、部门预算收支情况说明</w:t>
      </w:r>
      <w:bookmarkEnd w:id="26"/>
      <w:bookmarkEnd w:id="27"/>
      <w:bookmarkEnd w:id="28"/>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年度预算收入</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万元，主要包括一般公共预算拨款收入</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 占100.00%；政府性基金预算拨款收入0.00万元，占0.00%；国有资本经营预算拨款 收入0.00万元，占0.00%；财政专户管理资金收入0.00万元，占0.00%；单位资金 0.00万元，占0.00%；上年结转0.00万元，占0.00%。202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年度支出预算</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万元，其中：基本支出0万元，占0.00%；项目支出</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w:t>
      </w:r>
      <w:r>
        <w:rPr>
          <w:rFonts w:hint="eastAsia" w:ascii="仿宋_GB2312" w:eastAsia="仿宋_GB2312"/>
          <w:sz w:val="32"/>
          <w:szCs w:val="32"/>
          <w:lang w:val="en-US" w:eastAsia="zh-CN"/>
        </w:rPr>
        <w:t>为</w:t>
      </w:r>
      <w:r>
        <w:rPr>
          <w:rFonts w:hint="default" w:ascii="仿宋_GB2312" w:eastAsia="仿宋_GB2312"/>
          <w:sz w:val="32"/>
          <w:szCs w:val="32"/>
          <w:lang w:val="en-US" w:eastAsia="zh-CN"/>
        </w:rPr>
        <w:t>人犯经费（伙食费）</w:t>
      </w:r>
      <w:r>
        <w:rPr>
          <w:rFonts w:hint="eastAsia" w:ascii="仿宋_GB2312" w:eastAsia="仿宋_GB2312"/>
          <w:sz w:val="32"/>
          <w:szCs w:val="32"/>
          <w:lang w:val="en-US" w:eastAsia="zh-CN"/>
        </w:rPr>
        <w:t>18.33</w:t>
      </w:r>
      <w:r>
        <w:rPr>
          <w:rFonts w:hint="default" w:ascii="仿宋_GB2312" w:eastAsia="仿宋_GB2312"/>
          <w:sz w:val="32"/>
          <w:szCs w:val="32"/>
          <w:lang w:val="en-US" w:eastAsia="zh-CN"/>
        </w:rPr>
        <w:t>万元，人犯经费（公杂费）</w:t>
      </w:r>
      <w:r>
        <w:rPr>
          <w:rFonts w:hint="eastAsia" w:ascii="仿宋_GB2312" w:eastAsia="仿宋_GB2312"/>
          <w:sz w:val="32"/>
          <w:szCs w:val="32"/>
          <w:lang w:val="en-US" w:eastAsia="zh-CN"/>
        </w:rPr>
        <w:t>3.32</w:t>
      </w:r>
      <w:r>
        <w:rPr>
          <w:rFonts w:hint="default" w:ascii="仿宋_GB2312" w:eastAsia="仿宋_GB2312"/>
          <w:sz w:val="32"/>
          <w:szCs w:val="32"/>
          <w:lang w:val="en-US" w:eastAsia="zh-CN"/>
        </w:rPr>
        <w:t>万元</w:t>
      </w:r>
      <w:r>
        <w:rPr>
          <w:rFonts w:hint="eastAsia" w:ascii="仿宋_GB2312" w:eastAsia="仿宋_GB2312"/>
          <w:sz w:val="32"/>
          <w:szCs w:val="32"/>
          <w:lang w:val="en-US" w:eastAsia="zh-CN"/>
        </w:rPr>
        <w:t>，</w:t>
      </w:r>
      <w:r>
        <w:rPr>
          <w:rFonts w:hint="default" w:ascii="仿宋_GB2312" w:eastAsia="仿宋_GB2312"/>
          <w:sz w:val="32"/>
          <w:szCs w:val="32"/>
          <w:lang w:val="en-US" w:eastAsia="zh-CN"/>
        </w:rPr>
        <w:t>占100.00%。</w:t>
      </w:r>
    </w:p>
    <w:p>
      <w:pPr>
        <w:ind w:firstLine="640" w:firstLineChars="200"/>
        <w:outlineLvl w:val="1"/>
        <w:rPr>
          <w:rFonts w:hint="eastAsia" w:ascii="黑体" w:eastAsia="黑体"/>
          <w:b w:val="0"/>
          <w:bCs/>
          <w:sz w:val="32"/>
          <w:szCs w:val="32"/>
          <w:lang w:val="en-US" w:eastAsia="zh-CN"/>
        </w:rPr>
      </w:pPr>
      <w:bookmarkStart w:id="29" w:name="_Toc14328"/>
      <w:bookmarkStart w:id="30" w:name="_Toc25690"/>
      <w:bookmarkStart w:id="31" w:name="_Toc22675"/>
      <w:r>
        <w:rPr>
          <w:rFonts w:hint="eastAsia" w:ascii="黑体" w:eastAsia="黑体"/>
          <w:b w:val="0"/>
          <w:bCs/>
          <w:sz w:val="32"/>
          <w:szCs w:val="32"/>
          <w:lang w:val="en-US" w:eastAsia="zh-CN"/>
        </w:rPr>
        <w:t>二、机关运行经费安排情况</w:t>
      </w:r>
      <w:bookmarkEnd w:id="29"/>
      <w:bookmarkEnd w:id="30"/>
      <w:bookmarkEnd w:id="31"/>
    </w:p>
    <w:p>
      <w:pPr>
        <w:ind w:firstLine="800" w:firstLineChars="25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大同市行政拘留所</w:t>
      </w:r>
      <w:r>
        <w:rPr>
          <w:rFonts w:hint="eastAsia" w:ascii="仿宋_GB2312" w:eastAsia="仿宋_GB2312"/>
          <w:sz w:val="32"/>
          <w:szCs w:val="32"/>
        </w:rPr>
        <w:t>机关</w:t>
      </w:r>
      <w:r>
        <w:rPr>
          <w:rFonts w:hint="eastAsia" w:ascii="仿宋_GB2312" w:eastAsia="仿宋_GB2312"/>
          <w:sz w:val="32"/>
          <w:szCs w:val="32"/>
          <w:lang w:val="en-US" w:eastAsia="zh-CN"/>
        </w:rPr>
        <w:t>运行经费已包含在市公安局本级机关中，</w:t>
      </w:r>
      <w:r>
        <w:rPr>
          <w:rFonts w:hint="eastAsia" w:ascii="仿宋_GB2312" w:eastAsia="仿宋_GB2312"/>
          <w:sz w:val="32"/>
          <w:szCs w:val="32"/>
        </w:rPr>
        <w:t>机关运行经费按新的工资标准和新的公用经费定额标准核定。</w:t>
      </w:r>
    </w:p>
    <w:p>
      <w:pPr>
        <w:ind w:firstLine="640" w:firstLineChars="200"/>
        <w:outlineLvl w:val="1"/>
        <w:rPr>
          <w:rFonts w:hint="eastAsia" w:ascii="黑体" w:eastAsia="黑体"/>
          <w:b w:val="0"/>
          <w:bCs/>
          <w:sz w:val="32"/>
          <w:szCs w:val="32"/>
          <w:lang w:val="en-US" w:eastAsia="zh-CN"/>
        </w:rPr>
      </w:pPr>
      <w:bookmarkStart w:id="32" w:name="_Toc20063"/>
      <w:bookmarkStart w:id="33" w:name="_Toc21585"/>
      <w:bookmarkStart w:id="34" w:name="_Toc20447"/>
      <w:r>
        <w:rPr>
          <w:rFonts w:hint="eastAsia" w:ascii="黑体" w:eastAsia="黑体"/>
          <w:b w:val="0"/>
          <w:bCs/>
          <w:sz w:val="32"/>
          <w:szCs w:val="32"/>
          <w:lang w:val="en-US" w:eastAsia="zh-CN"/>
        </w:rPr>
        <w:t>三、国有资产占有情况</w:t>
      </w:r>
      <w:bookmarkEnd w:id="32"/>
      <w:bookmarkEnd w:id="33"/>
      <w:bookmarkEnd w:id="34"/>
    </w:p>
    <w:p>
      <w:pPr>
        <w:ind w:firstLine="480" w:firstLineChars="15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大同市行政拘留所无国有资产占有情况</w:t>
      </w:r>
      <w:r>
        <w:rPr>
          <w:rFonts w:hint="eastAsia" w:ascii="仿宋_GB2312" w:eastAsia="仿宋_GB2312"/>
          <w:sz w:val="32"/>
          <w:szCs w:val="32"/>
        </w:rPr>
        <w:t>。</w:t>
      </w:r>
    </w:p>
    <w:p>
      <w:pPr>
        <w:ind w:firstLine="640" w:firstLineChars="200"/>
        <w:outlineLvl w:val="1"/>
        <w:rPr>
          <w:rFonts w:hint="eastAsia" w:ascii="黑体" w:eastAsia="黑体"/>
          <w:b w:val="0"/>
          <w:bCs/>
          <w:sz w:val="32"/>
          <w:szCs w:val="32"/>
          <w:lang w:val="en-US" w:eastAsia="zh-CN"/>
        </w:rPr>
      </w:pPr>
      <w:bookmarkStart w:id="35" w:name="_Toc27608"/>
      <w:bookmarkStart w:id="36" w:name="_Toc15310"/>
      <w:bookmarkStart w:id="37" w:name="_Toc2730"/>
      <w:r>
        <w:rPr>
          <w:rFonts w:hint="eastAsia" w:ascii="黑体" w:eastAsia="黑体"/>
          <w:b w:val="0"/>
          <w:bCs/>
          <w:sz w:val="32"/>
          <w:szCs w:val="32"/>
          <w:lang w:val="en-US" w:eastAsia="zh-CN"/>
        </w:rPr>
        <w:t>四、重点项目预算绩效目标等预算绩效情况说明</w:t>
      </w:r>
      <w:bookmarkEnd w:id="35"/>
      <w:bookmarkEnd w:id="36"/>
      <w:bookmarkEnd w:id="37"/>
    </w:p>
    <w:p>
      <w:pPr>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202</w:t>
      </w:r>
      <w:r>
        <w:rPr>
          <w:rFonts w:hint="eastAsia" w:ascii="仿宋_GB2312" w:eastAsia="仿宋_GB2312"/>
          <w:sz w:val="32"/>
          <w:szCs w:val="32"/>
          <w:lang w:val="en-US" w:eastAsia="zh-CN"/>
        </w:rPr>
        <w:t>2</w:t>
      </w:r>
      <w:r>
        <w:rPr>
          <w:rFonts w:hint="default" w:ascii="仿宋_GB2312" w:eastAsia="仿宋_GB2312"/>
          <w:sz w:val="32"/>
          <w:szCs w:val="32"/>
          <w:lang w:val="en-US" w:eastAsia="zh-CN"/>
        </w:rPr>
        <w:t>年大同市</w:t>
      </w:r>
      <w:r>
        <w:rPr>
          <w:rFonts w:hint="eastAsia" w:ascii="仿宋_GB2312" w:eastAsia="仿宋_GB2312"/>
          <w:sz w:val="32"/>
          <w:szCs w:val="32"/>
          <w:lang w:val="en-US" w:eastAsia="zh-CN"/>
        </w:rPr>
        <w:t>行政拘留所</w:t>
      </w:r>
      <w:r>
        <w:rPr>
          <w:rFonts w:hint="default" w:ascii="仿宋_GB2312" w:eastAsia="仿宋_GB2312"/>
          <w:sz w:val="32"/>
          <w:szCs w:val="32"/>
          <w:lang w:val="en-US" w:eastAsia="zh-CN"/>
        </w:rPr>
        <w:t>单位实行绩效目标管理的项目2个，</w:t>
      </w:r>
      <w:r>
        <w:rPr>
          <w:rFonts w:hint="eastAsia" w:ascii="仿宋_GB2312" w:eastAsia="仿宋_GB2312"/>
          <w:sz w:val="32"/>
          <w:szCs w:val="32"/>
          <w:lang w:val="en-US" w:eastAsia="zh-CN"/>
        </w:rPr>
        <w:t>涉及一般公共预算，</w:t>
      </w:r>
      <w:r>
        <w:rPr>
          <w:rFonts w:hint="default" w:ascii="仿宋_GB2312" w:eastAsia="仿宋_GB2312"/>
          <w:sz w:val="32"/>
          <w:szCs w:val="32"/>
          <w:lang w:val="en-US" w:eastAsia="zh-CN"/>
        </w:rPr>
        <w:t>项目预算</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w:t>
      </w:r>
      <w:r>
        <w:rPr>
          <w:rFonts w:hint="eastAsia" w:ascii="仿宋_GB2312" w:eastAsia="仿宋_GB2312"/>
          <w:sz w:val="32"/>
          <w:szCs w:val="32"/>
          <w:lang w:val="en-US" w:eastAsia="zh-CN"/>
        </w:rPr>
        <w:t>，财政</w:t>
      </w:r>
      <w:r>
        <w:rPr>
          <w:rFonts w:hint="default" w:ascii="仿宋_GB2312" w:eastAsia="仿宋_GB2312"/>
          <w:sz w:val="32"/>
          <w:szCs w:val="32"/>
          <w:lang w:val="en-US" w:eastAsia="zh-CN"/>
        </w:rPr>
        <w:t>拨款</w:t>
      </w:r>
      <w:r>
        <w:rPr>
          <w:rFonts w:hint="eastAsia" w:ascii="仿宋_GB2312" w:eastAsia="仿宋_GB2312"/>
          <w:sz w:val="32"/>
          <w:szCs w:val="32"/>
          <w:lang w:val="en-US" w:eastAsia="zh-CN"/>
        </w:rPr>
        <w:t>21.65</w:t>
      </w:r>
      <w:r>
        <w:rPr>
          <w:rFonts w:hint="default" w:ascii="仿宋_GB2312" w:eastAsia="仿宋_GB2312"/>
          <w:sz w:val="32"/>
          <w:szCs w:val="32"/>
          <w:lang w:val="en-US" w:eastAsia="zh-CN"/>
        </w:rPr>
        <w:t>万元</w:t>
      </w:r>
      <w:r>
        <w:rPr>
          <w:rFonts w:hint="eastAsia" w:ascii="仿宋_GB2312" w:eastAsia="仿宋_GB2312"/>
          <w:sz w:val="32"/>
          <w:szCs w:val="32"/>
          <w:lang w:val="en-US" w:eastAsia="zh-CN"/>
        </w:rPr>
        <w:t>，</w:t>
      </w:r>
      <w:r>
        <w:rPr>
          <w:rFonts w:hint="default" w:ascii="仿宋_GB2312" w:eastAsia="仿宋_GB2312"/>
          <w:sz w:val="32"/>
          <w:szCs w:val="32"/>
          <w:lang w:val="en-US" w:eastAsia="zh-CN"/>
        </w:rPr>
        <w:t>其中人犯经费（伙食费）</w:t>
      </w:r>
      <w:r>
        <w:rPr>
          <w:rFonts w:hint="eastAsia" w:ascii="仿宋_GB2312" w:eastAsia="仿宋_GB2312"/>
          <w:sz w:val="32"/>
          <w:szCs w:val="32"/>
          <w:lang w:val="en-US" w:eastAsia="zh-CN"/>
        </w:rPr>
        <w:t>18.33</w:t>
      </w:r>
      <w:r>
        <w:rPr>
          <w:rFonts w:hint="default" w:ascii="仿宋_GB2312" w:eastAsia="仿宋_GB2312"/>
          <w:sz w:val="32"/>
          <w:szCs w:val="32"/>
          <w:lang w:val="en-US" w:eastAsia="zh-CN"/>
        </w:rPr>
        <w:t xml:space="preserve"> 万元，人犯经费（公杂费）</w:t>
      </w:r>
      <w:r>
        <w:rPr>
          <w:rFonts w:hint="eastAsia" w:ascii="仿宋_GB2312" w:eastAsia="仿宋_GB2312"/>
          <w:sz w:val="32"/>
          <w:szCs w:val="32"/>
          <w:lang w:val="en-US" w:eastAsia="zh-CN"/>
        </w:rPr>
        <w:t>3.32</w:t>
      </w:r>
      <w:r>
        <w:rPr>
          <w:rFonts w:hint="default" w:ascii="仿宋_GB2312" w:eastAsia="仿宋_GB2312"/>
          <w:sz w:val="32"/>
          <w:szCs w:val="32"/>
          <w:lang w:val="en-US" w:eastAsia="zh-CN"/>
        </w:rPr>
        <w:t>万元。项目经费将按合同和实际建设情况支付。项目建设对管理犯人和提高监管场所日常运行发挥积极作用，为维护社会稳定提供了强力支撑。</w:t>
      </w:r>
    </w:p>
    <w:p>
      <w:pPr>
        <w:ind w:firstLine="640" w:firstLineChars="200"/>
        <w:rPr>
          <w:rFonts w:hint="eastAsia" w:ascii="仿宋_GB2312" w:eastAsia="仿宋_GB2312"/>
          <w:sz w:val="32"/>
          <w:szCs w:val="32"/>
          <w:lang w:val="en-US" w:eastAsia="zh-CN"/>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5"/>
        <w:gridCol w:w="545"/>
        <w:gridCol w:w="1493"/>
        <w:gridCol w:w="1363"/>
        <w:gridCol w:w="1554"/>
        <w:gridCol w:w="1321"/>
        <w:gridCol w:w="1363"/>
        <w:gridCol w:w="1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val="0"/>
                <w:bCs w:val="0"/>
                <w:i w:val="0"/>
                <w:iCs w:val="0"/>
                <w:color w:val="000000"/>
                <w:kern w:val="0"/>
                <w:sz w:val="32"/>
                <w:szCs w:val="32"/>
                <w:u w:val="none"/>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7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74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6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779" w:type="pct"/>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p>
          <w:p>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（2022年度</w:t>
            </w:r>
            <w:r>
              <w:rPr>
                <w:rFonts w:hint="eastAsia" w:ascii="宋体" w:hAnsi="宋体" w:eastAsia="宋体" w:cs="宋体"/>
                <w:i w:val="0"/>
                <w:iCs w:val="0"/>
                <w:color w:val="000000"/>
                <w:kern w:val="0"/>
                <w:sz w:val="20"/>
                <w:szCs w:val="20"/>
                <w:u w:val="none"/>
                <w:lang w:val="en-US" w:eastAsia="zh-CN" w:bidi="ar"/>
              </w:rPr>
              <w:t>）</w:t>
            </w:r>
          </w:p>
        </w:tc>
        <w:tc>
          <w:tcPr>
            <w:tcW w:w="663"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6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Z人犯经费(公杂费等)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主管部门及代码</w:t>
            </w:r>
          </w:p>
        </w:tc>
        <w:tc>
          <w:tcPr>
            <w:tcW w:w="14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047-大同市公安局[部门]</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大同市行政拘留所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14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经常性项目（长期开展）</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项目期</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项目资金</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实施期资金总额：</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99,630</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其中：中央财政资金</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其中：中央财政资金</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省级财政资金</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省级财政资金</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市县（区）财政资金</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99,630</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市县（区）财政资金</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3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单位自筹</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单位自筹</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38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项目概况</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立项依据</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项目设立必要性</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保证项目实施的制度、措施</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3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项目实施计划</w:t>
            </w:r>
          </w:p>
        </w:tc>
        <w:tc>
          <w:tcPr>
            <w:tcW w:w="361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28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实施期目标</w:t>
            </w:r>
          </w:p>
        </w:tc>
        <w:tc>
          <w:tcPr>
            <w:tcW w:w="21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248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c>
          <w:tcPr>
            <w:tcW w:w="21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63" w:type="pct"/>
            <w:vMerge w:val="restart"/>
            <w:tcBorders>
              <w:top w:val="single" w:color="000000" w:sz="4" w:space="0"/>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羁押人员日均羁押人数</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≤300人数</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羁押人员日均羁押人数</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≤300人数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羁押人员管理水平</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满足正常拘押管理需求</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羁押人员管理水平</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经费支出时效性</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按照人犯管理情况及时支出</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经费支出时效性</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项目总成本</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≤190500元</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项目总成本</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≤190500元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保障社会和谐稳定</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保障社会和谐稳定</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3"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服务对象满意度指标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人犯满意度</w:t>
            </w:r>
          </w:p>
        </w:tc>
        <w:tc>
          <w:tcPr>
            <w:tcW w:w="7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≥80百分比</w:t>
            </w:r>
          </w:p>
        </w:tc>
        <w:tc>
          <w:tcPr>
            <w:tcW w:w="66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服务对象满意度指标</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人犯满意度</w:t>
            </w:r>
          </w:p>
        </w:tc>
        <w:tc>
          <w:tcPr>
            <w:tcW w:w="8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负责人：</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经办人：</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填报日期：    </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20221230111847</w:t>
            </w:r>
          </w:p>
        </w:tc>
      </w:tr>
    </w:tbl>
    <w:p>
      <w:pPr>
        <w:ind w:firstLine="800" w:firstLineChars="250"/>
        <w:rPr>
          <w:rFonts w:hint="eastAsia" w:ascii="仿宋_GB2312" w:eastAsia="仿宋_GB2312"/>
          <w:sz w:val="32"/>
          <w:szCs w:val="32"/>
        </w:r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792"/>
        <w:gridCol w:w="1253"/>
        <w:gridCol w:w="1369"/>
        <w:gridCol w:w="1599"/>
        <w:gridCol w:w="1253"/>
        <w:gridCol w:w="1369"/>
        <w:gridCol w:w="15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val="0"/>
                <w:bCs w:val="0"/>
                <w:i w:val="0"/>
                <w:iCs w:val="0"/>
                <w:color w:val="000000"/>
                <w:kern w:val="0"/>
                <w:sz w:val="32"/>
                <w:szCs w:val="32"/>
                <w:u w:val="none"/>
                <w:lang w:val="en-US" w:eastAsia="zh-CN" w:bidi="ar"/>
              </w:rPr>
              <w:t>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4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47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75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822" w:type="pct"/>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（2022年度）</w:t>
            </w:r>
          </w:p>
        </w:tc>
        <w:tc>
          <w:tcPr>
            <w:tcW w:w="642" w:type="pct"/>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0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8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Z人犯经费(伙食费等)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主管部门及代码</w:t>
            </w:r>
          </w:p>
        </w:tc>
        <w:tc>
          <w:tcPr>
            <w:tcW w:w="15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047-大同市公安局[部门]</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大同市行政拘留所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15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经常性项目（长期开展）</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项目期</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24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项目资金</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实施期资金总额：</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549,870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其中：中央财政资金</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其中：中央财政资金</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省级财政资金</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省级财政资金</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市县（区）财政资金</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549,870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市县（区）财政资金</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单位自筹</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单位自筹</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124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5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项目概况</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主要用于管理看守所在押人员的基本费用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立项依据</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《看守所经费开支范围和管理办法的规定》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项目设立必要性</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加强人犯管理有利于看守所工作高效率运转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保证项目实施的制度、措施</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根据公安部监管局《关于印发&lt;关于进一步加强看守所安全工作的指导意见&gt;的通知》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2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项目实施计划</w:t>
            </w:r>
          </w:p>
        </w:tc>
        <w:tc>
          <w:tcPr>
            <w:tcW w:w="37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2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实施期目标</w:t>
            </w:r>
          </w:p>
        </w:tc>
        <w:tc>
          <w:tcPr>
            <w:tcW w:w="21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24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c>
          <w:tcPr>
            <w:tcW w:w="21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提高监所管理工作水平，加强社会治安综合治理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369" w:type="pct"/>
            <w:vMerge w:val="restart"/>
            <w:tcBorders>
              <w:top w:val="single" w:color="000000" w:sz="4" w:space="0"/>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羁押人员日均羁押人数</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≤55人数</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羁押人员日均羁押人数</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≤55人数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羁押人员管理水平</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满足正常拘押管理需求</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羁押人员管理水平</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满足正常拘押管理需求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经费支出时效性</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按照人犯管理情况及时支出</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经费支出时效性</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按照人犯管理情况及时支出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补助费用成本</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≤219725元</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补助费用成本</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≤219725元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保障社会和谐稳定</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保障社会和谐稳定</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369"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服务对象满意度指标</w:t>
            </w:r>
          </w:p>
        </w:tc>
        <w:tc>
          <w:tcPr>
            <w:tcW w:w="7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人犯满意度</w:t>
            </w:r>
          </w:p>
        </w:tc>
        <w:tc>
          <w:tcPr>
            <w:tcW w:w="8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≥80百分比</w:t>
            </w: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服务对象满意度指标</w:t>
            </w:r>
          </w:p>
        </w:tc>
        <w:tc>
          <w:tcPr>
            <w:tcW w:w="7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人犯满意度</w:t>
            </w:r>
          </w:p>
        </w:tc>
        <w:tc>
          <w:tcPr>
            <w:tcW w:w="8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负责人：</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经办人：</w:t>
            </w:r>
          </w:p>
        </w:tc>
        <w:tc>
          <w:tcPr>
            <w:tcW w:w="7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填报日期：    </w:t>
            </w: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20221230110546</w:t>
            </w:r>
          </w:p>
        </w:tc>
      </w:tr>
    </w:tbl>
    <w:p>
      <w:pPr>
        <w:ind w:firstLine="800" w:firstLineChars="250"/>
        <w:rPr>
          <w:rFonts w:hint="eastAsia" w:ascii="仿宋_GB2312" w:eastAsia="仿宋_GB2312"/>
          <w:sz w:val="32"/>
          <w:szCs w:val="32"/>
        </w:rPr>
      </w:pPr>
    </w:p>
    <w:p>
      <w:pPr>
        <w:ind w:firstLine="640" w:firstLineChars="200"/>
        <w:outlineLvl w:val="1"/>
        <w:rPr>
          <w:rFonts w:hint="eastAsia" w:ascii="黑体" w:eastAsia="黑体"/>
          <w:b w:val="0"/>
          <w:bCs/>
          <w:sz w:val="32"/>
          <w:szCs w:val="32"/>
          <w:lang w:val="en-US" w:eastAsia="zh-CN"/>
        </w:rPr>
      </w:pPr>
      <w:bookmarkStart w:id="38" w:name="_Toc6968"/>
      <w:bookmarkStart w:id="39" w:name="_Toc8620"/>
      <w:bookmarkStart w:id="40" w:name="_Toc18424"/>
      <w:r>
        <w:rPr>
          <w:rFonts w:hint="eastAsia" w:ascii="黑体" w:eastAsia="黑体"/>
          <w:b w:val="0"/>
          <w:bCs/>
          <w:sz w:val="32"/>
          <w:szCs w:val="32"/>
          <w:lang w:val="en-US" w:eastAsia="zh-CN"/>
        </w:rPr>
        <w:t>五、“三公”经费情况</w:t>
      </w:r>
      <w:bookmarkEnd w:id="38"/>
      <w:bookmarkEnd w:id="39"/>
      <w:bookmarkEnd w:id="40"/>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大同市行政拘留所</w:t>
      </w:r>
      <w:r>
        <w:rPr>
          <w:rFonts w:hint="eastAsia" w:ascii="仿宋_GB2312" w:eastAsia="仿宋_GB2312"/>
          <w:sz w:val="32"/>
          <w:szCs w:val="32"/>
        </w:rPr>
        <w:t>“三公”经费预算</w:t>
      </w:r>
      <w:r>
        <w:rPr>
          <w:rFonts w:hint="eastAsia" w:ascii="仿宋_GB2312" w:eastAsia="仿宋_GB2312"/>
          <w:sz w:val="32"/>
          <w:szCs w:val="32"/>
          <w:lang w:val="en-US" w:eastAsia="zh-CN"/>
        </w:rPr>
        <w:t>已包含在市公安局本级预算中。</w:t>
      </w:r>
    </w:p>
    <w:p>
      <w:pPr>
        <w:ind w:firstLine="640" w:firstLineChars="200"/>
        <w:outlineLvl w:val="1"/>
        <w:rPr>
          <w:rFonts w:hint="eastAsia" w:ascii="黑体" w:eastAsia="黑体"/>
          <w:b w:val="0"/>
          <w:bCs/>
          <w:sz w:val="32"/>
          <w:szCs w:val="32"/>
          <w:lang w:val="en-US" w:eastAsia="zh-CN"/>
        </w:rPr>
      </w:pPr>
      <w:bookmarkStart w:id="41" w:name="_Toc3440"/>
      <w:bookmarkStart w:id="42" w:name="_Toc9026"/>
      <w:bookmarkStart w:id="43" w:name="_Toc13029"/>
      <w:r>
        <w:rPr>
          <w:rFonts w:hint="eastAsia" w:ascii="黑体" w:eastAsia="黑体"/>
          <w:b w:val="0"/>
          <w:bCs/>
          <w:sz w:val="32"/>
          <w:szCs w:val="32"/>
          <w:lang w:val="en-US" w:eastAsia="zh-CN"/>
        </w:rPr>
        <w:t>六、2022年政府采购情况预算</w:t>
      </w:r>
      <w:bookmarkEnd w:id="41"/>
      <w:bookmarkEnd w:id="42"/>
      <w:bookmarkEnd w:id="43"/>
    </w:p>
    <w:p>
      <w:pPr>
        <w:ind w:firstLine="640" w:firstLineChars="200"/>
        <w:rPr>
          <w:rFonts w:hint="eastAsia" w:ascii="仿宋_GB2312" w:eastAsia="仿宋_GB2312"/>
          <w:sz w:val="32"/>
          <w:szCs w:val="32"/>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大同市行政拘留所</w:t>
      </w:r>
      <w:r>
        <w:rPr>
          <w:rFonts w:hint="eastAsia" w:ascii="仿宋_GB2312" w:eastAsia="仿宋_GB2312"/>
          <w:sz w:val="32"/>
          <w:szCs w:val="32"/>
        </w:rPr>
        <w:t>部门采购预算</w:t>
      </w:r>
      <w:r>
        <w:rPr>
          <w:rFonts w:hint="eastAsia" w:ascii="仿宋_GB2312" w:eastAsia="仿宋_GB2312"/>
          <w:sz w:val="32"/>
          <w:szCs w:val="32"/>
          <w:lang w:val="en-US" w:eastAsia="zh-CN"/>
        </w:rPr>
        <w:t>3.32万元</w:t>
      </w:r>
      <w:r>
        <w:rPr>
          <w:rFonts w:hint="eastAsia" w:ascii="仿宋_GB2312" w:eastAsia="仿宋_GB2312"/>
          <w:sz w:val="32"/>
          <w:szCs w:val="32"/>
        </w:rPr>
        <w:t>。</w:t>
      </w:r>
    </w:p>
    <w:p>
      <w:pPr>
        <w:ind w:firstLine="640" w:firstLineChars="200"/>
        <w:outlineLvl w:val="1"/>
        <w:rPr>
          <w:rFonts w:hint="eastAsia" w:ascii="黑体" w:eastAsia="黑体"/>
          <w:b w:val="0"/>
          <w:bCs/>
          <w:sz w:val="32"/>
          <w:szCs w:val="32"/>
          <w:lang w:val="en-US" w:eastAsia="zh-CN"/>
        </w:rPr>
      </w:pPr>
      <w:bookmarkStart w:id="44" w:name="_Toc11921"/>
      <w:bookmarkStart w:id="45" w:name="_Toc12108"/>
      <w:bookmarkStart w:id="46" w:name="_Toc767"/>
      <w:r>
        <w:rPr>
          <w:rFonts w:hint="eastAsia" w:ascii="黑体" w:eastAsia="黑体"/>
          <w:b w:val="0"/>
          <w:bCs/>
          <w:sz w:val="32"/>
          <w:szCs w:val="32"/>
          <w:lang w:val="en-US" w:eastAsia="zh-CN"/>
        </w:rPr>
        <w:t>七、专业名词解释</w:t>
      </w:r>
      <w:bookmarkEnd w:id="44"/>
      <w:bookmarkEnd w:id="45"/>
      <w:bookmarkEnd w:id="46"/>
    </w:p>
    <w:p>
      <w:pPr>
        <w:ind w:firstLine="800" w:firstLineChars="250"/>
        <w:rPr>
          <w:rFonts w:hint="eastAsia" w:ascii="仿宋_GB2312" w:eastAsia="仿宋_GB2312"/>
          <w:sz w:val="32"/>
          <w:szCs w:val="32"/>
        </w:rPr>
      </w:pPr>
      <w:r>
        <w:rPr>
          <w:rFonts w:hint="eastAsia" w:ascii="仿宋_GB2312" w:eastAsia="仿宋_GB2312"/>
          <w:sz w:val="32"/>
          <w:szCs w:val="32"/>
        </w:rPr>
        <w:t>(1)基本支出:指为保障机构正常运转、完成日常工作任务而发生的人员支出和公用支出。</w:t>
      </w:r>
    </w:p>
    <w:p>
      <w:pPr>
        <w:ind w:firstLine="800" w:firstLineChars="250"/>
        <w:rPr>
          <w:rFonts w:hint="eastAsia" w:ascii="仿宋_GB2312" w:eastAsia="仿宋_GB2312"/>
          <w:sz w:val="32"/>
          <w:szCs w:val="32"/>
        </w:rPr>
      </w:pPr>
      <w:r>
        <w:rPr>
          <w:rFonts w:hint="eastAsia" w:ascii="仿宋_GB2312" w:eastAsia="仿宋_GB2312"/>
          <w:sz w:val="32"/>
          <w:szCs w:val="32"/>
        </w:rPr>
        <w:t>(2)项目支出:指在基本支出之外为完成特定行政任务和事业发展目标所发生的支出。</w:t>
      </w:r>
    </w:p>
    <w:p>
      <w:pPr>
        <w:ind w:firstLine="800" w:firstLineChars="250"/>
        <w:rPr>
          <w:rFonts w:hint="eastAsia" w:ascii="仿宋_GB2312" w:eastAsia="仿宋_GB2312"/>
          <w:sz w:val="32"/>
          <w:szCs w:val="32"/>
        </w:rPr>
      </w:pPr>
      <w:r>
        <w:rPr>
          <w:rFonts w:hint="eastAsia" w:ascii="仿宋_GB2312" w:eastAsia="仿宋_GB2312"/>
          <w:sz w:val="32"/>
          <w:szCs w:val="32"/>
        </w:rPr>
        <w:t>(3)“三公”经费:指市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ind w:firstLine="800" w:firstLineChars="250"/>
        <w:rPr>
          <w:rFonts w:hint="eastAsia" w:ascii="仿宋_GB2312" w:eastAsia="仿宋_GB2312"/>
          <w:sz w:val="32"/>
          <w:szCs w:val="32"/>
        </w:rPr>
      </w:pPr>
      <w:r>
        <w:rPr>
          <w:rFonts w:hint="eastAsia" w:ascii="仿宋_GB2312" w:eastAsia="仿宋_GB2312"/>
          <w:sz w:val="32"/>
          <w:szCs w:val="32"/>
        </w:rPr>
        <w:t>(4)机关运行经费:指行政单位和参照公务员法管理的事业单位使用一般公共预算安排的基本支出中的日常公用经费支出。</w:t>
      </w:r>
    </w:p>
    <w:p>
      <w:pPr>
        <w:ind w:firstLine="1988" w:firstLineChars="550"/>
        <w:rPr>
          <w:rFonts w:hint="eastAsia" w:ascii="宋体" w:hAnsi="宋体"/>
          <w:b/>
          <w:bCs w:val="0"/>
          <w:color w:val="000000"/>
          <w:sz w:val="36"/>
          <w:szCs w:val="36"/>
          <w:lang w:val="en-US" w:eastAsia="zh-CN"/>
        </w:rPr>
      </w:pPr>
    </w:p>
    <w:p>
      <w:pPr>
        <w:rPr>
          <w:rFonts w:hint="eastAsia" w:ascii="宋体" w:hAnsi="宋体"/>
          <w:b/>
          <w:bCs w:val="0"/>
          <w:color w:val="000000"/>
          <w:sz w:val="36"/>
          <w:szCs w:val="36"/>
          <w:lang w:val="en-US" w:eastAsia="zh-CN"/>
        </w:rPr>
      </w:pPr>
    </w:p>
    <w:p>
      <w:pPr>
        <w:pStyle w:val="2"/>
        <w:bidi w:val="0"/>
        <w:jc w:val="center"/>
        <w:rPr>
          <w:rFonts w:hint="eastAsia" w:ascii="仿宋_GB2312" w:eastAsia="仿宋_GB2312"/>
          <w:sz w:val="32"/>
          <w:szCs w:val="32"/>
          <w:lang w:eastAsia="zh-CN"/>
        </w:rPr>
      </w:pPr>
      <w:bookmarkStart w:id="47" w:name="_Toc31105"/>
      <w:bookmarkStart w:id="48" w:name="_Toc31788"/>
      <w:bookmarkStart w:id="49" w:name="_Toc4430"/>
      <w:r>
        <w:rPr>
          <w:rFonts w:hint="eastAsia"/>
          <w:sz w:val="40"/>
          <w:szCs w:val="22"/>
          <w:lang w:val="en-US" w:eastAsia="zh-CN"/>
        </w:rPr>
        <w:t>第四部分 政府性基金预算情况</w:t>
      </w:r>
      <w:bookmarkEnd w:id="47"/>
      <w:bookmarkEnd w:id="48"/>
      <w:bookmarkEnd w:id="49"/>
    </w:p>
    <w:p>
      <w:pPr>
        <w:ind w:firstLine="800" w:firstLineChars="250"/>
        <w:rPr>
          <w:rFonts w:hint="eastAsia" w:ascii="仿宋_GB2312" w:eastAsia="仿宋_GB2312"/>
          <w:b/>
          <w:bCs/>
          <w:sz w:val="32"/>
          <w:szCs w:val="32"/>
          <w:lang w:eastAsia="zh-CN"/>
        </w:rPr>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大同市行政拘留所无政府性基金预算</w:t>
      </w:r>
      <w:r>
        <w:rPr>
          <w:rFonts w:hint="eastAsia" w:ascii="仿宋_GB2312" w:eastAsia="仿宋_GB2312"/>
          <w:sz w:val="32"/>
          <w:szCs w:val="32"/>
        </w:rPr>
        <w:t>。</w:t>
      </w:r>
    </w:p>
    <w:p>
      <w:pPr>
        <w:rPr>
          <w:rFonts w:hint="eastAsia" w:ascii="仿宋_GB2312" w:eastAsia="仿宋_GB2312"/>
          <w:sz w:val="32"/>
          <w:szCs w:val="32"/>
        </w:rPr>
      </w:pPr>
      <w:r>
        <w:rPr>
          <w:rFonts w:hint="eastAsia" w:ascii="仿宋_GB2312" w:eastAsia="仿宋_GB2312"/>
          <w:sz w:val="32"/>
          <w:szCs w:val="32"/>
        </w:rPr>
        <w:t xml:space="preserve">                                    </w:t>
      </w:r>
    </w:p>
    <w:p>
      <w:pPr>
        <w:rPr>
          <w:rFonts w:hint="eastAsia" w:ascii="仿宋_GB2312" w:eastAsia="仿宋_GB2312"/>
          <w:sz w:val="32"/>
          <w:szCs w:val="32"/>
        </w:rPr>
      </w:pPr>
    </w:p>
    <w:p>
      <w:pPr>
        <w:ind w:firstLine="5760" w:firstLineChars="1800"/>
        <w:rPr>
          <w:rFonts w:hint="eastAsia" w:ascii="仿宋_GB2312" w:eastAsia="仿宋_GB2312"/>
          <w:sz w:val="32"/>
          <w:szCs w:val="32"/>
          <w:lang w:eastAsia="zh-CN"/>
        </w:rPr>
      </w:pPr>
    </w:p>
    <w:p>
      <w:pPr>
        <w:ind w:firstLine="5760" w:firstLineChars="1800"/>
        <w:rPr>
          <w:rFonts w:hint="eastAsia" w:ascii="仿宋_GB2312" w:eastAsia="仿宋_GB2312"/>
          <w:sz w:val="32"/>
          <w:szCs w:val="32"/>
          <w:lang w:eastAsia="zh-CN"/>
        </w:rPr>
      </w:pPr>
    </w:p>
    <w:p>
      <w:pPr>
        <w:ind w:firstLine="5760" w:firstLineChars="1800"/>
        <w:rPr>
          <w:rFonts w:hint="eastAsia" w:ascii="仿宋_GB2312" w:eastAsia="仿宋_GB2312"/>
          <w:sz w:val="32"/>
          <w:szCs w:val="32"/>
          <w:lang w:eastAsia="zh-CN"/>
        </w:rPr>
      </w:pPr>
    </w:p>
    <w:p>
      <w:pPr>
        <w:ind w:firstLine="6080" w:firstLineChars="1900"/>
        <w:rPr>
          <w:rFonts w:hint="eastAsia" w:ascii="仿宋_GB2312" w:eastAsia="仿宋_GB2312"/>
          <w:sz w:val="32"/>
          <w:szCs w:val="32"/>
          <w:lang w:val="en-US" w:eastAsia="zh-CN"/>
        </w:rPr>
      </w:pPr>
      <w:r>
        <w:rPr>
          <w:rFonts w:hint="eastAsia" w:ascii="仿宋_GB2312" w:eastAsia="仿宋_GB2312"/>
          <w:sz w:val="32"/>
          <w:szCs w:val="32"/>
          <w:lang w:eastAsia="zh-CN"/>
        </w:rPr>
        <w:t>大同市行政拘留所</w:t>
      </w:r>
    </w:p>
    <w:p>
      <w:pPr>
        <w:ind w:firstLine="6080" w:firstLineChars="1900"/>
      </w:pPr>
      <w:r>
        <w:rPr>
          <w:rFonts w:hint="eastAsia" w:ascii="仿宋_GB2312" w:eastAsia="仿宋_GB2312"/>
          <w:sz w:val="32"/>
          <w:szCs w:val="32"/>
          <w:lang w:eastAsia="zh-CN"/>
        </w:rPr>
        <w:t>2022</w:t>
      </w:r>
      <w:r>
        <w:rPr>
          <w:rFonts w:hint="eastAsia" w:ascii="仿宋_GB2312" w:eastAsia="仿宋_GB2312"/>
          <w:sz w:val="32"/>
          <w:szCs w:val="32"/>
        </w:rPr>
        <w:t>年</w:t>
      </w:r>
      <w:r>
        <w:rPr>
          <w:rFonts w:hint="eastAsia" w:ascii="仿宋_GB2312" w:eastAsia="仿宋_GB2312"/>
          <w:sz w:val="32"/>
          <w:szCs w:val="32"/>
          <w:lang w:val="en-US" w:eastAsia="zh-CN"/>
        </w:rPr>
        <w:t>3</w:t>
      </w:r>
      <w:r>
        <w:rPr>
          <w:rFonts w:hint="eastAsia" w:ascii="仿宋_GB2312" w:eastAsia="仿宋_GB2312"/>
          <w:sz w:val="32"/>
          <w:szCs w:val="32"/>
        </w:rPr>
        <w:t>月</w:t>
      </w:r>
      <w:r>
        <w:rPr>
          <w:rFonts w:hint="eastAsia" w:ascii="仿宋_GB2312" w:eastAsia="仿宋_GB2312"/>
          <w:sz w:val="32"/>
          <w:szCs w:val="32"/>
          <w:lang w:val="en-US" w:eastAsia="zh-CN"/>
        </w:rPr>
        <w:t>29</w:t>
      </w:r>
      <w:r>
        <w:rPr>
          <w:rFonts w:hint="eastAsia" w:ascii="仿宋_GB2312" w:eastAsia="仿宋_GB2312"/>
          <w:sz w:val="32"/>
          <w:szCs w:val="32"/>
        </w:rPr>
        <w:t>日</w:t>
      </w:r>
      <w:r>
        <w:rPr>
          <w:rFonts w:hint="eastAsia"/>
          <w:color w:val="000000"/>
        </w:rPr>
        <w:t xml:space="preserve">  </w:t>
      </w: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085A45"/>
    <w:multiLevelType w:val="singleLevel"/>
    <w:tmpl w:val="AB085A45"/>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N2VhMDk4Y2NlYzM2ODJmMjI3M2ZmMDVjOWRiMDUifQ=="/>
  </w:docVars>
  <w:rsids>
    <w:rsidRoot w:val="3C7C667D"/>
    <w:rsid w:val="00B86D36"/>
    <w:rsid w:val="045B1CFF"/>
    <w:rsid w:val="0F2E3918"/>
    <w:rsid w:val="1018448B"/>
    <w:rsid w:val="13F04A27"/>
    <w:rsid w:val="142B5CE5"/>
    <w:rsid w:val="17233A58"/>
    <w:rsid w:val="21826BE9"/>
    <w:rsid w:val="240D6A85"/>
    <w:rsid w:val="2B5141B4"/>
    <w:rsid w:val="2C0F1227"/>
    <w:rsid w:val="394D3EF8"/>
    <w:rsid w:val="3C731679"/>
    <w:rsid w:val="3C7C667D"/>
    <w:rsid w:val="45291420"/>
    <w:rsid w:val="54077C82"/>
    <w:rsid w:val="68865698"/>
    <w:rsid w:val="68F93BE6"/>
    <w:rsid w:val="6A7B252A"/>
    <w:rsid w:val="705B6E85"/>
    <w:rsid w:val="71E16224"/>
    <w:rsid w:val="73CD6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iPriority w:val="0"/>
  </w:style>
  <w:style w:type="paragraph" w:styleId="7">
    <w:name w:val="toc 2"/>
    <w:basedOn w:val="1"/>
    <w:next w:val="1"/>
    <w:qFormat/>
    <w:uiPriority w:val="0"/>
    <w:pPr>
      <w:ind w:left="420" w:leftChars="200"/>
    </w:p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11">
    <w:name w:val="WPSOffice手动目录 1"/>
    <w:uiPriority w:val="0"/>
    <w:pPr>
      <w:ind w:leftChars="0"/>
    </w:pPr>
    <w:rPr>
      <w:rFonts w:ascii="Times New Roman" w:hAnsi="Times New Roman" w:eastAsia="宋体" w:cs="Times New Roman"/>
      <w:sz w:val="20"/>
      <w:szCs w:val="20"/>
    </w:rPr>
  </w:style>
  <w:style w:type="paragraph" w:customStyle="1" w:styleId="12">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118</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2021-05-07T09:37:00Z</dcterms:created>
  <dc:creator>86177</dc:creator>
  <cp:lastModifiedBy>FallingUpstream</cp:lastModifiedBy>
  <cp:lastPrinted>2023-09-29T06:27:00Z</cp:lastPrinted>
  <dcterms:modified xsi:type="dcterms:W3CDTF">2023-09-29T06:36:43Z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FB1498610CE34916971E112FA7C0DC62</vt:lpwstr>
  </property>
</Properties>
</file>