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附件：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96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100"/>
        <w:gridCol w:w="1091"/>
        <w:gridCol w:w="1077"/>
        <w:gridCol w:w="592"/>
        <w:gridCol w:w="117"/>
        <w:gridCol w:w="428"/>
        <w:gridCol w:w="423"/>
        <w:gridCol w:w="12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621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621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805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离退休干部1个党支部经费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中共大同市委老干部局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80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中共大同市委老干部局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4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88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4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加强离退休干部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党支部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政治建设和党组织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88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加强离退休干部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党支部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政治建设和党组织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指标1：党支部数量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=1个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=1个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党员数量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=17个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=20个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yellow"/>
                <w:lang w:val="en-US" w:eastAsia="zh-CN"/>
              </w:rPr>
            </w:pP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highlight w:val="yellow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购买学习资料次数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=1次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=1次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支部书记通讯费发放月数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=12个月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=12个月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开展慰问次数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=1次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=1次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离退休党支部各项工作顺利开展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经费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及时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到位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支部书记通讯费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=0.12万元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=0.12万元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慰问费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=0.27万元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=0.27万元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购买学习资料费用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=0.11万元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=0.11万元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加强离退休党支部组织建设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加强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加强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离退休党员干部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95%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9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8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离退休干部党支部经费已按照年初预算全部使用完成，用于党支部书记补贴和老党员交通、通讯费以及慰问老党员和困难党员、购买党员学习书籍资料。离退休干部党支部建设更加规范，老党员作用发挥明显。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年初预算全部执行到位。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进一步强化了离退休党支部的政治功能和服务功能，有效统筹推进了离退休党支部组织建设，发挥基层战斗堡垒作用更明显。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促进离退休党支部组织服务功能，老党员满意度较以前年度有所提升。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科室预算绩效管理工作计划科学合理，执行情况严格按照局财务有关规定执行，做到专款专用，不断增强项目执行的严肃性和约束力，加大对项目的跟踪管理力度，努力保障项目顺利实施。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落实绩效管理制度认识还不够到位，绩效管理意识还不强。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加强项目绩效管理意识，提高绩效管理水平。不断强化主体责任意识，将绩效管理与预算执行有机衔接，积极推进项目管理建设。</w:t>
            </w:r>
          </w:p>
        </w:tc>
      </w:tr>
    </w:tbl>
    <w:p/>
    <w:tbl>
      <w:tblPr>
        <w:tblStyle w:val="2"/>
        <w:tblW w:w="94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953"/>
        <w:gridCol w:w="894"/>
        <w:gridCol w:w="137"/>
        <w:gridCol w:w="376"/>
        <w:gridCol w:w="333"/>
        <w:gridCol w:w="142"/>
        <w:gridCol w:w="709"/>
        <w:gridCol w:w="10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45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45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88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网站维护费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中共大同市委老干部局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6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中共大同市委老干部局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9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6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9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保障全年网站安全运营</w:t>
            </w:r>
          </w:p>
        </w:tc>
        <w:tc>
          <w:tcPr>
            <w:tcW w:w="36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保障全年网站安全运营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指标1：网站数量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=1个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个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维护次数（月）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=12个月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=12个月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指标1：确保大同市委老干部局网站安全运营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保障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20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预计增加维护板块，后未实行。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指标1：维护工作开展及时性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及时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10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维护成本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=2万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=1.8万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维护方给与最大优惠力度节约了资金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指标1：确保大同市委老干部局网站安全运营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确保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确保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网站使用、浏览人员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≥95%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≥95%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6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99</w:t>
            </w:r>
          </w:p>
        </w:tc>
        <w:tc>
          <w:tcPr>
            <w:tcW w:w="17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该项目保障了局网站及公众号的正常运营，网站及公众号服务离退休干部功能出色，图文并茂的展示了老干部工作队伍及老干部的工作、学习及活动动态，各专题专栏设置科学合理，运行安全、正常，基本按照年初预算执行完成，与维护方合作得力，维护方在结算时给出了最大优惠，为计划增加的项目专栏结余了资金，后由于特殊原因，计划增加的专栏没有如期增加，导致资金存在少量结余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eastAsia="zh-CN"/>
              </w:rPr>
              <w:t>所有维护项目当年如期完成，维护方给与优惠后结余了少量预算资金。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网站的及时更新、维护等各项服务能以最快的速度发布到网站，使浏览者能及时看到页面信息，扩大了局各类信息的宣传力度和影响力。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通过平时走访离退休干部的方式进行了满意度调查，调查结果表明，老干部对该项目的运行实施情况很满意。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科室预算绩效管理工作计划科学合理，执行情况严格按照局财务有关规定执行，做到专款专用，不断增强项目执行的严肃性和约束力，加大对项目的跟踪管理力度，努力保障项目顺利实施。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项目管理不够精细，落实绩效管理制度认识还不够到位，绩效管理意识还不强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加强项目绩效管理意识，提高绩效管理水平。不断强化主体责任意识，将绩效管理与预算执行有机衔接，积极推进项目管理建设。</w:t>
            </w:r>
          </w:p>
        </w:tc>
      </w:tr>
    </w:tbl>
    <w:p>
      <w:pPr>
        <w:widowControl/>
        <w:spacing w:line="320" w:lineRule="exact"/>
        <w:jc w:val="center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 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　　　　　　　　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残疾人就业保障金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中共大同市委老干部局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中共大同市委老干部局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完成残疾人保障金支付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保障残疾人就业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完成残疾人保障金支付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保障残疾人就业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支付年度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支付次数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一次性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一次性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经费足额拨付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足额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足额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指标1：及时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拨付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保障金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及时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残疾人就业保障金金额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=1.38万元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=1.38万元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指标1：保障残疾人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就业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保障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市残联及残疾人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全年一次性足额拨付残疾人就业保障金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及时足额拨付残疾人就业保障金至市残联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保障残疾人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就业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市残联及残疾人一致满意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经局务会研究决定按期足额支付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4M2MwOWJkOTc0ZWNiMTNlYWRjOWMxNzc4YThmZTUifQ=="/>
  </w:docVars>
  <w:rsids>
    <w:rsidRoot w:val="7AED08B9"/>
    <w:rsid w:val="03F640B8"/>
    <w:rsid w:val="07362E05"/>
    <w:rsid w:val="0CC20C6C"/>
    <w:rsid w:val="16353835"/>
    <w:rsid w:val="164D4BF2"/>
    <w:rsid w:val="173C5CC7"/>
    <w:rsid w:val="1A6F0651"/>
    <w:rsid w:val="271D3B65"/>
    <w:rsid w:val="2C8748E8"/>
    <w:rsid w:val="2CD37468"/>
    <w:rsid w:val="301F5A58"/>
    <w:rsid w:val="365237A9"/>
    <w:rsid w:val="37C87909"/>
    <w:rsid w:val="424E2A64"/>
    <w:rsid w:val="498B13DF"/>
    <w:rsid w:val="60AE32B7"/>
    <w:rsid w:val="6A90399C"/>
    <w:rsid w:val="71790A82"/>
    <w:rsid w:val="741F2BAF"/>
    <w:rsid w:val="754239FA"/>
    <w:rsid w:val="7AED08B9"/>
    <w:rsid w:val="7C8B6D74"/>
    <w:rsid w:val="7D0102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2368</Words>
  <Characters>2555</Characters>
  <Lines>0</Lines>
  <Paragraphs>0</Paragraphs>
  <TotalTime>0</TotalTime>
  <ScaleCrop>false</ScaleCrop>
  <LinksUpToDate>false</LinksUpToDate>
  <CharactersWithSpaces>2631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2021-11-29T01:33:00Z</dcterms:created>
  <dc:creator>海豚之恋</dc:creator>
  <cp:lastModifiedBy>老干局</cp:lastModifiedBy>
  <cp:lastPrinted>2022-07-27T02:28:00Z</cp:lastPrinted>
  <dcterms:modified xsi:type="dcterms:W3CDTF">2022-07-27T03:03:17Z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5D811BAD42724489A0F852E44944C40D</vt:lpwstr>
  </property>
</Properties>
</file>